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D150B8">
        <w:rPr>
          <w:b/>
          <w:bCs/>
        </w:rPr>
        <w:t>0</w:t>
      </w:r>
      <w:r w:rsidR="008D727C">
        <w:rPr>
          <w:b/>
          <w:bCs/>
        </w:rPr>
        <w:t>1</w:t>
      </w:r>
      <w:r w:rsidR="00274B2F">
        <w:rPr>
          <w:b/>
          <w:bCs/>
        </w:rPr>
        <w:t>.</w:t>
      </w:r>
      <w:r w:rsidR="0010203C">
        <w:rPr>
          <w:b/>
          <w:bCs/>
        </w:rPr>
        <w:t>0</w:t>
      </w:r>
      <w:r w:rsidR="001E7A71">
        <w:rPr>
          <w:b/>
          <w:bCs/>
        </w:rPr>
        <w:t>9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2013C8" w:rsidRPr="00A51E1A" w:rsidRDefault="008817FC" w:rsidP="00C504D1">
      <w:pPr>
        <w:ind w:firstLine="567"/>
        <w:jc w:val="center"/>
        <w:rPr>
          <w:b/>
          <w:sz w:val="28"/>
          <w:szCs w:val="28"/>
        </w:rPr>
      </w:pPr>
      <w:r w:rsidRPr="008817FC">
        <w:rPr>
          <w:b/>
          <w:sz w:val="28"/>
          <w:szCs w:val="28"/>
        </w:rPr>
        <w:t>С 1 сентября д</w:t>
      </w:r>
      <w:r>
        <w:rPr>
          <w:b/>
          <w:sz w:val="28"/>
          <w:szCs w:val="28"/>
        </w:rPr>
        <w:t xml:space="preserve">ля новосибирских работодателей </w:t>
      </w:r>
      <w:r w:rsidRPr="008817FC">
        <w:rPr>
          <w:b/>
          <w:sz w:val="28"/>
          <w:szCs w:val="28"/>
        </w:rPr>
        <w:t>упрощен порядок подтверждения основного вида экономической деятельности</w:t>
      </w:r>
    </w:p>
    <w:p w:rsidR="00A51E1A" w:rsidRPr="00AA0FB9" w:rsidRDefault="00A51E1A" w:rsidP="008817FC">
      <w:pPr>
        <w:spacing w:line="360" w:lineRule="auto"/>
        <w:ind w:firstLine="567"/>
        <w:jc w:val="center"/>
        <w:rPr>
          <w:b/>
          <w:sz w:val="16"/>
          <w:szCs w:val="16"/>
        </w:rPr>
      </w:pPr>
    </w:p>
    <w:p w:rsidR="008817FC" w:rsidRPr="00AA0FB9" w:rsidRDefault="008817FC" w:rsidP="00AA0FB9">
      <w:pPr>
        <w:ind w:firstLine="567"/>
        <w:jc w:val="both"/>
        <w:rPr>
          <w:sz w:val="26"/>
          <w:szCs w:val="26"/>
        </w:rPr>
      </w:pPr>
      <w:r w:rsidRPr="00AA0FB9">
        <w:rPr>
          <w:sz w:val="26"/>
          <w:szCs w:val="26"/>
        </w:rPr>
        <w:t xml:space="preserve">С 1 сентября 2025 года </w:t>
      </w:r>
      <w:r w:rsidR="00C504D1" w:rsidRPr="00AA0FB9">
        <w:rPr>
          <w:sz w:val="26"/>
          <w:szCs w:val="26"/>
        </w:rPr>
        <w:t xml:space="preserve">для новосибирских страхователей </w:t>
      </w:r>
      <w:r w:rsidRPr="00AA0FB9">
        <w:rPr>
          <w:sz w:val="26"/>
          <w:szCs w:val="26"/>
        </w:rPr>
        <w:t xml:space="preserve">изменились правила подтверждения основного вида экономической деятельности </w:t>
      </w:r>
      <w:r w:rsidR="00D009DB" w:rsidRPr="00AA0FB9">
        <w:rPr>
          <w:sz w:val="26"/>
          <w:szCs w:val="26"/>
        </w:rPr>
        <w:t>(ОКВЭД)</w:t>
      </w:r>
      <w:r w:rsidRPr="00AA0FB9">
        <w:rPr>
          <w:sz w:val="26"/>
          <w:szCs w:val="26"/>
        </w:rPr>
        <w:t xml:space="preserve">. </w:t>
      </w:r>
      <w:r w:rsidR="00C504D1" w:rsidRPr="00AA0FB9">
        <w:rPr>
          <w:sz w:val="26"/>
          <w:szCs w:val="26"/>
        </w:rPr>
        <w:t>Р</w:t>
      </w:r>
      <w:r w:rsidRPr="00AA0FB9">
        <w:rPr>
          <w:sz w:val="26"/>
          <w:szCs w:val="26"/>
        </w:rPr>
        <w:t xml:space="preserve">аботодателям больше не нужно ежегодно обращаться в региональное Отделение СФР за установлением индивидуального тарифа страховых взносов на обязательное социальное страхование от несчастных случаев на производстве и профессиональных заболеваний. </w:t>
      </w:r>
    </w:p>
    <w:p w:rsidR="008817FC" w:rsidRPr="00AA0FB9" w:rsidRDefault="008817FC" w:rsidP="00AA0FB9">
      <w:pPr>
        <w:jc w:val="both"/>
        <w:rPr>
          <w:sz w:val="16"/>
          <w:szCs w:val="16"/>
        </w:rPr>
      </w:pPr>
    </w:p>
    <w:p w:rsidR="008817FC" w:rsidRPr="00AA0FB9" w:rsidRDefault="001D6A20" w:rsidP="00AA0FB9">
      <w:pPr>
        <w:ind w:firstLine="567"/>
        <w:jc w:val="both"/>
        <w:rPr>
          <w:sz w:val="26"/>
          <w:szCs w:val="26"/>
        </w:rPr>
      </w:pPr>
      <w:r w:rsidRPr="00AA0FB9">
        <w:rPr>
          <w:sz w:val="26"/>
          <w:szCs w:val="26"/>
        </w:rPr>
        <w:t>О</w:t>
      </w:r>
      <w:r w:rsidR="00F264E6" w:rsidRPr="00AA0FB9">
        <w:rPr>
          <w:sz w:val="26"/>
          <w:szCs w:val="26"/>
        </w:rPr>
        <w:t xml:space="preserve">тделение </w:t>
      </w:r>
      <w:r w:rsidRPr="00AA0FB9">
        <w:rPr>
          <w:sz w:val="26"/>
          <w:szCs w:val="26"/>
        </w:rPr>
        <w:t>СФР по Н</w:t>
      </w:r>
      <w:r w:rsidR="00F264E6" w:rsidRPr="00AA0FB9">
        <w:rPr>
          <w:sz w:val="26"/>
          <w:szCs w:val="26"/>
        </w:rPr>
        <w:t>овосибирской области</w:t>
      </w:r>
      <w:r w:rsidRPr="00AA0FB9">
        <w:rPr>
          <w:sz w:val="26"/>
          <w:szCs w:val="26"/>
        </w:rPr>
        <w:t xml:space="preserve"> будет определять </w:t>
      </w:r>
      <w:r w:rsidR="00F264E6" w:rsidRPr="00AA0FB9">
        <w:rPr>
          <w:sz w:val="26"/>
          <w:szCs w:val="26"/>
        </w:rPr>
        <w:t xml:space="preserve">размер страхового тарифа </w:t>
      </w:r>
      <w:r w:rsidRPr="00AA0FB9">
        <w:rPr>
          <w:sz w:val="26"/>
          <w:szCs w:val="26"/>
        </w:rPr>
        <w:t xml:space="preserve">на основании сведений </w:t>
      </w:r>
      <w:r w:rsidR="00F264E6" w:rsidRPr="00AA0FB9">
        <w:rPr>
          <w:sz w:val="26"/>
          <w:szCs w:val="26"/>
        </w:rPr>
        <w:t xml:space="preserve">об </w:t>
      </w:r>
      <w:r w:rsidR="00D009DB" w:rsidRPr="00AA0FB9">
        <w:rPr>
          <w:sz w:val="26"/>
          <w:szCs w:val="26"/>
        </w:rPr>
        <w:t>ОКВЭД</w:t>
      </w:r>
      <w:r w:rsidRPr="00AA0FB9">
        <w:rPr>
          <w:sz w:val="26"/>
          <w:szCs w:val="26"/>
        </w:rPr>
        <w:t xml:space="preserve">, </w:t>
      </w:r>
      <w:r w:rsidR="00F264E6" w:rsidRPr="00AA0FB9">
        <w:rPr>
          <w:sz w:val="26"/>
          <w:szCs w:val="26"/>
        </w:rPr>
        <w:t>которые содержатся</w:t>
      </w:r>
      <w:r w:rsidRPr="00AA0FB9">
        <w:rPr>
          <w:sz w:val="26"/>
          <w:szCs w:val="26"/>
        </w:rPr>
        <w:t xml:space="preserve"> в </w:t>
      </w:r>
      <w:r w:rsidR="00F264E6" w:rsidRPr="00AA0FB9">
        <w:rPr>
          <w:sz w:val="26"/>
          <w:szCs w:val="26"/>
        </w:rPr>
        <w:t xml:space="preserve">Едином государственном реестре юридических лиц (ЕГРЮЛ) или индивидуальных предпринимателей (ЕГРИП) </w:t>
      </w:r>
      <w:r w:rsidRPr="00AA0FB9">
        <w:rPr>
          <w:sz w:val="26"/>
          <w:szCs w:val="26"/>
        </w:rPr>
        <w:t>по состоянию на 15 апреля текущего года.</w:t>
      </w:r>
      <w:r w:rsidR="00C504D1" w:rsidRPr="00AA0FB9">
        <w:rPr>
          <w:sz w:val="26"/>
          <w:szCs w:val="26"/>
        </w:rPr>
        <w:t xml:space="preserve"> </w:t>
      </w:r>
      <w:r w:rsidR="00C41F3E" w:rsidRPr="00AA0FB9">
        <w:rPr>
          <w:sz w:val="26"/>
          <w:szCs w:val="26"/>
        </w:rPr>
        <w:t xml:space="preserve">Чем выше класс риска по основному виду деятельности, тем выше размер страхового тарифа. </w:t>
      </w:r>
      <w:r w:rsidR="008817FC" w:rsidRPr="00AA0FB9">
        <w:rPr>
          <w:sz w:val="26"/>
          <w:szCs w:val="26"/>
        </w:rPr>
        <w:t xml:space="preserve">Если </w:t>
      </w:r>
      <w:r w:rsidR="00D009DB" w:rsidRPr="00AA0FB9">
        <w:rPr>
          <w:sz w:val="26"/>
          <w:szCs w:val="26"/>
        </w:rPr>
        <w:t>у работодателя основной вид экономической деятельности</w:t>
      </w:r>
      <w:r w:rsidR="00C41F3E" w:rsidRPr="00AA0FB9">
        <w:rPr>
          <w:sz w:val="26"/>
          <w:szCs w:val="26"/>
        </w:rPr>
        <w:t xml:space="preserve"> изменился</w:t>
      </w:r>
      <w:r w:rsidR="008817FC" w:rsidRPr="00AA0FB9">
        <w:rPr>
          <w:sz w:val="26"/>
          <w:szCs w:val="26"/>
        </w:rPr>
        <w:t xml:space="preserve">, </w:t>
      </w:r>
      <w:r w:rsidR="00C504D1" w:rsidRPr="00AA0FB9">
        <w:rPr>
          <w:sz w:val="26"/>
          <w:szCs w:val="26"/>
        </w:rPr>
        <w:t xml:space="preserve">региональное </w:t>
      </w:r>
      <w:r w:rsidR="008817FC" w:rsidRPr="00AA0FB9">
        <w:rPr>
          <w:sz w:val="26"/>
          <w:szCs w:val="26"/>
        </w:rPr>
        <w:t xml:space="preserve">Отделение </w:t>
      </w:r>
      <w:proofErr w:type="spellStart"/>
      <w:r w:rsidR="008817FC" w:rsidRPr="00AA0FB9">
        <w:rPr>
          <w:sz w:val="26"/>
          <w:szCs w:val="26"/>
        </w:rPr>
        <w:t>Соцфонда</w:t>
      </w:r>
      <w:proofErr w:type="spellEnd"/>
      <w:r w:rsidR="008817FC" w:rsidRPr="00AA0FB9">
        <w:rPr>
          <w:sz w:val="26"/>
          <w:szCs w:val="26"/>
        </w:rPr>
        <w:t xml:space="preserve"> направит </w:t>
      </w:r>
      <w:r w:rsidR="00D009DB" w:rsidRPr="00AA0FB9">
        <w:rPr>
          <w:sz w:val="26"/>
          <w:szCs w:val="26"/>
        </w:rPr>
        <w:t>ему</w:t>
      </w:r>
      <w:r w:rsidR="008817FC" w:rsidRPr="00AA0FB9">
        <w:rPr>
          <w:sz w:val="26"/>
          <w:szCs w:val="26"/>
        </w:rPr>
        <w:t xml:space="preserve"> уведомление о</w:t>
      </w:r>
      <w:r w:rsidRPr="00AA0FB9">
        <w:rPr>
          <w:sz w:val="26"/>
          <w:szCs w:val="26"/>
        </w:rPr>
        <w:t xml:space="preserve"> </w:t>
      </w:r>
      <w:r w:rsidR="008817FC" w:rsidRPr="00AA0FB9">
        <w:rPr>
          <w:sz w:val="26"/>
          <w:szCs w:val="26"/>
        </w:rPr>
        <w:t>размере страхового тарифа</w:t>
      </w:r>
      <w:r w:rsidR="00F264E6" w:rsidRPr="00AA0FB9">
        <w:rPr>
          <w:sz w:val="26"/>
          <w:szCs w:val="26"/>
        </w:rPr>
        <w:t>, установленном с начала текущего года</w:t>
      </w:r>
      <w:r w:rsidR="008817FC" w:rsidRPr="00AA0FB9">
        <w:rPr>
          <w:sz w:val="26"/>
          <w:szCs w:val="26"/>
        </w:rPr>
        <w:t>.</w:t>
      </w:r>
    </w:p>
    <w:p w:rsidR="008817FC" w:rsidRPr="00AA0FB9" w:rsidRDefault="008817FC" w:rsidP="00AA0FB9">
      <w:pPr>
        <w:jc w:val="both"/>
        <w:rPr>
          <w:sz w:val="16"/>
          <w:szCs w:val="16"/>
        </w:rPr>
      </w:pPr>
    </w:p>
    <w:p w:rsidR="008817FC" w:rsidRPr="00AA0FB9" w:rsidRDefault="000607CC" w:rsidP="00AA0FB9">
      <w:pPr>
        <w:ind w:firstLine="567"/>
        <w:jc w:val="both"/>
        <w:rPr>
          <w:sz w:val="26"/>
          <w:szCs w:val="26"/>
        </w:rPr>
      </w:pPr>
      <w:r w:rsidRPr="00AA0FB9">
        <w:rPr>
          <w:sz w:val="26"/>
          <w:szCs w:val="26"/>
        </w:rPr>
        <w:t>«</w:t>
      </w:r>
      <w:r w:rsidR="008817FC" w:rsidRPr="00AA0FB9">
        <w:rPr>
          <w:sz w:val="26"/>
          <w:szCs w:val="26"/>
        </w:rPr>
        <w:t xml:space="preserve">В связи с новым порядком </w:t>
      </w:r>
      <w:r w:rsidR="00E21515" w:rsidRPr="00AA0FB9">
        <w:rPr>
          <w:sz w:val="26"/>
          <w:szCs w:val="26"/>
        </w:rPr>
        <w:t xml:space="preserve">подтверждения ОКВЭД </w:t>
      </w:r>
      <w:r w:rsidR="008817FC" w:rsidRPr="00AA0FB9">
        <w:rPr>
          <w:sz w:val="26"/>
          <w:szCs w:val="26"/>
        </w:rPr>
        <w:t>особую значимость приобретает точность и актуальность сведений, содержащихся в государственных реестрах. Именно эти данные будут использоваться для установл</w:t>
      </w:r>
      <w:r w:rsidRPr="00AA0FB9">
        <w:rPr>
          <w:sz w:val="26"/>
          <w:szCs w:val="26"/>
        </w:rPr>
        <w:t>ения размера страхового тарифа. Поэтому работодателям</w:t>
      </w:r>
      <w:r w:rsidR="008817FC" w:rsidRPr="00AA0FB9">
        <w:rPr>
          <w:sz w:val="26"/>
          <w:szCs w:val="26"/>
        </w:rPr>
        <w:t xml:space="preserve"> </w:t>
      </w:r>
      <w:r w:rsidRPr="00AA0FB9">
        <w:rPr>
          <w:sz w:val="26"/>
          <w:szCs w:val="26"/>
        </w:rPr>
        <w:t xml:space="preserve">необходимо </w:t>
      </w:r>
      <w:r w:rsidR="008817FC" w:rsidRPr="00AA0FB9">
        <w:rPr>
          <w:sz w:val="26"/>
          <w:szCs w:val="26"/>
        </w:rPr>
        <w:t xml:space="preserve">провести тщательный анализ своей деятельности и убедиться, что указанные в ЕГРЮЛ/ЕГРИП коды </w:t>
      </w:r>
      <w:r w:rsidR="00C41F3E" w:rsidRPr="00AA0FB9">
        <w:rPr>
          <w:sz w:val="26"/>
          <w:szCs w:val="26"/>
        </w:rPr>
        <w:t>ОКВЭД ее отражают в полной мере</w:t>
      </w:r>
      <w:r w:rsidRPr="00AA0FB9">
        <w:rPr>
          <w:sz w:val="26"/>
          <w:szCs w:val="26"/>
        </w:rPr>
        <w:t>», -</w:t>
      </w:r>
      <w:r w:rsidR="001D6A20" w:rsidRPr="00AA0FB9">
        <w:rPr>
          <w:sz w:val="26"/>
          <w:szCs w:val="26"/>
        </w:rPr>
        <w:t xml:space="preserve"> </w:t>
      </w:r>
      <w:r w:rsidRPr="00AA0FB9">
        <w:rPr>
          <w:sz w:val="26"/>
          <w:szCs w:val="26"/>
        </w:rPr>
        <w:t xml:space="preserve">отмечает управляющий Отделением СФР по Новосибирской </w:t>
      </w:r>
      <w:r w:rsidR="00751173" w:rsidRPr="00AA0FB9">
        <w:rPr>
          <w:sz w:val="26"/>
          <w:szCs w:val="26"/>
        </w:rPr>
        <w:t xml:space="preserve">области </w:t>
      </w:r>
      <w:r w:rsidR="00751173" w:rsidRPr="00AA0FB9">
        <w:rPr>
          <w:b/>
          <w:sz w:val="26"/>
          <w:szCs w:val="26"/>
        </w:rPr>
        <w:t xml:space="preserve">Александр </w:t>
      </w:r>
      <w:proofErr w:type="spellStart"/>
      <w:r w:rsidR="00751173" w:rsidRPr="00AA0FB9">
        <w:rPr>
          <w:b/>
          <w:sz w:val="26"/>
          <w:szCs w:val="26"/>
        </w:rPr>
        <w:t>Терепа</w:t>
      </w:r>
      <w:proofErr w:type="spellEnd"/>
      <w:r w:rsidR="008817FC" w:rsidRPr="00AA0FB9">
        <w:rPr>
          <w:sz w:val="26"/>
          <w:szCs w:val="26"/>
        </w:rPr>
        <w:t>.</w:t>
      </w:r>
    </w:p>
    <w:p w:rsidR="008817FC" w:rsidRPr="00AA0FB9" w:rsidRDefault="008817FC" w:rsidP="00AA0FB9">
      <w:pPr>
        <w:jc w:val="both"/>
        <w:rPr>
          <w:sz w:val="16"/>
          <w:szCs w:val="16"/>
        </w:rPr>
      </w:pPr>
    </w:p>
    <w:p w:rsidR="008817FC" w:rsidRPr="00AA0FB9" w:rsidRDefault="008817FC" w:rsidP="00AA0FB9">
      <w:pPr>
        <w:ind w:firstLine="567"/>
        <w:jc w:val="both"/>
        <w:rPr>
          <w:sz w:val="26"/>
          <w:szCs w:val="26"/>
        </w:rPr>
      </w:pPr>
      <w:r w:rsidRPr="00AA0FB9">
        <w:rPr>
          <w:sz w:val="26"/>
          <w:szCs w:val="26"/>
        </w:rPr>
        <w:t>Обращаем внимание, что для обособленных подразделений</w:t>
      </w:r>
      <w:r w:rsidR="001D6A20" w:rsidRPr="00AA0FB9">
        <w:rPr>
          <w:sz w:val="26"/>
          <w:szCs w:val="26"/>
        </w:rPr>
        <w:t xml:space="preserve"> </w:t>
      </w:r>
      <w:proofErr w:type="gramStart"/>
      <w:r w:rsidR="001D6A20" w:rsidRPr="00AA0FB9">
        <w:rPr>
          <w:sz w:val="26"/>
          <w:szCs w:val="26"/>
        </w:rPr>
        <w:t>страхователей-юридических</w:t>
      </w:r>
      <w:proofErr w:type="gramEnd"/>
      <w:r w:rsidR="001D6A20" w:rsidRPr="00AA0FB9">
        <w:rPr>
          <w:sz w:val="26"/>
          <w:szCs w:val="26"/>
        </w:rPr>
        <w:t xml:space="preserve"> лиц </w:t>
      </w:r>
      <w:r w:rsidRPr="00AA0FB9">
        <w:rPr>
          <w:sz w:val="26"/>
          <w:szCs w:val="26"/>
        </w:rPr>
        <w:t xml:space="preserve">процедура подтверждения основного вида экономической деятельности сохраняется. Они </w:t>
      </w:r>
      <w:r w:rsidR="00E21515" w:rsidRPr="00AA0FB9">
        <w:rPr>
          <w:sz w:val="26"/>
          <w:szCs w:val="26"/>
        </w:rPr>
        <w:t xml:space="preserve">по-прежнему </w:t>
      </w:r>
      <w:r w:rsidRPr="00AA0FB9">
        <w:rPr>
          <w:sz w:val="26"/>
          <w:szCs w:val="26"/>
        </w:rPr>
        <w:t xml:space="preserve">обязаны предоставлять в Отделение СФР подтверждающие документы. Сделать это можно через личный кабинет страхователя на сайте СФР, портал </w:t>
      </w:r>
      <w:proofErr w:type="spellStart"/>
      <w:r w:rsidRPr="00AA0FB9">
        <w:rPr>
          <w:sz w:val="26"/>
          <w:szCs w:val="26"/>
        </w:rPr>
        <w:t>госуслуг</w:t>
      </w:r>
      <w:proofErr w:type="spellEnd"/>
      <w:r w:rsidRPr="00AA0FB9">
        <w:rPr>
          <w:sz w:val="26"/>
          <w:szCs w:val="26"/>
        </w:rPr>
        <w:t>, лично в МФЦ или клиентской службе Отделения СФР по Новосибирской области, а также по почте</w:t>
      </w:r>
      <w:r w:rsidR="006212DA" w:rsidRPr="00AA0FB9">
        <w:rPr>
          <w:sz w:val="26"/>
          <w:szCs w:val="26"/>
        </w:rPr>
        <w:t>.</w:t>
      </w:r>
    </w:p>
    <w:p w:rsidR="00C41F3E" w:rsidRPr="00AA0FB9" w:rsidRDefault="00C41F3E" w:rsidP="00AA0FB9">
      <w:pPr>
        <w:ind w:firstLine="567"/>
        <w:jc w:val="both"/>
        <w:rPr>
          <w:sz w:val="16"/>
          <w:szCs w:val="16"/>
        </w:rPr>
      </w:pPr>
    </w:p>
    <w:p w:rsidR="008817FC" w:rsidRPr="00AA0FB9" w:rsidRDefault="008817FC" w:rsidP="00AA0FB9">
      <w:pPr>
        <w:ind w:firstLine="567"/>
        <w:jc w:val="both"/>
        <w:rPr>
          <w:sz w:val="26"/>
          <w:szCs w:val="26"/>
        </w:rPr>
      </w:pPr>
      <w:r w:rsidRPr="00AA0FB9">
        <w:rPr>
          <w:sz w:val="26"/>
          <w:szCs w:val="26"/>
        </w:rPr>
        <w:lastRenderedPageBreak/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8817FC" w:rsidRDefault="008817FC" w:rsidP="008817FC">
      <w:pPr>
        <w:spacing w:line="360" w:lineRule="auto"/>
        <w:jc w:val="both"/>
      </w:pPr>
    </w:p>
    <w:p w:rsidR="00AA0FB9" w:rsidRDefault="00AA0FB9" w:rsidP="00AA0FB9">
      <w:pPr>
        <w:ind w:firstLine="567"/>
        <w:jc w:val="right"/>
        <w:rPr>
          <w:lang w:val="en-US"/>
        </w:rPr>
      </w:pPr>
    </w:p>
    <w:p w:rsidR="00AA0FB9" w:rsidRPr="00A25CFA" w:rsidRDefault="00AA0FB9" w:rsidP="00AA0FB9">
      <w:pPr>
        <w:ind w:firstLine="567"/>
        <w:jc w:val="right"/>
        <w:rPr>
          <w:b/>
        </w:rPr>
      </w:pPr>
      <w:r>
        <w:t xml:space="preserve">Пресс-служба Отделения </w:t>
      </w:r>
      <w:proofErr w:type="gramStart"/>
      <w:r>
        <w:rPr>
          <w:lang w:val="en-US"/>
        </w:rPr>
        <w:t>C</w:t>
      </w:r>
      <w:proofErr w:type="gramEnd"/>
      <w:r>
        <w:t xml:space="preserve">ФР  </w:t>
      </w:r>
    </w:p>
    <w:p w:rsidR="005C76B5" w:rsidRPr="003A4B1A" w:rsidRDefault="005C76B5" w:rsidP="005C76B5">
      <w:pPr>
        <w:rPr>
          <w:lang w:val="en-US"/>
        </w:rPr>
      </w:pPr>
      <w:bookmarkStart w:id="0" w:name="_GoBack"/>
      <w:bookmarkEnd w:id="0"/>
    </w:p>
    <w:sectPr w:rsidR="005C76B5" w:rsidRPr="003A4B1A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07CC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2721"/>
    <w:rsid w:val="001D58C6"/>
    <w:rsid w:val="001D5BBD"/>
    <w:rsid w:val="001D6A20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0D0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2DA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1173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7FC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7C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0FB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1F3E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4D1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09DB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1515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2E6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4E6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006D5-655D-4D7F-8AA6-61FC2A8C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11</cp:revision>
  <cp:lastPrinted>2022-11-15T06:36:00Z</cp:lastPrinted>
  <dcterms:created xsi:type="dcterms:W3CDTF">2025-08-27T03:43:00Z</dcterms:created>
  <dcterms:modified xsi:type="dcterms:W3CDTF">2025-09-01T03:33:00Z</dcterms:modified>
</cp:coreProperties>
</file>