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321C" w:rsidRPr="00E83144" w:rsidRDefault="00A1172A" w:rsidP="00E3321C">
      <w:pPr>
        <w:contextualSpacing/>
        <w:jc w:val="right"/>
        <w:rPr>
          <w:rFonts w:ascii="Arial" w:hAnsi="Arial" w:cs="Arial"/>
          <w:sz w:val="24"/>
          <w:szCs w:val="24"/>
        </w:rPr>
      </w:pPr>
      <w:r w:rsidRPr="00FF34D1">
        <w:rPr>
          <w:b/>
          <w:sz w:val="26"/>
          <w:szCs w:val="26"/>
        </w:rPr>
        <w:t xml:space="preserve">                                                        </w:t>
      </w:r>
      <w:r w:rsidR="00E3321C" w:rsidRPr="00E83144">
        <w:rPr>
          <w:szCs w:val="28"/>
        </w:rPr>
        <w:t xml:space="preserve">                                                        </w:t>
      </w:r>
      <w:r w:rsidR="00E3321C" w:rsidRPr="00E83144">
        <w:rPr>
          <w:rFonts w:ascii="Arial" w:hAnsi="Arial" w:cs="Arial"/>
          <w:sz w:val="24"/>
          <w:szCs w:val="24"/>
        </w:rPr>
        <w:t xml:space="preserve">ОПУБЛИКОВАНО </w:t>
      </w:r>
    </w:p>
    <w:p w:rsidR="00E3321C" w:rsidRPr="00E83144" w:rsidRDefault="00E3321C" w:rsidP="00E3321C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E3321C" w:rsidRPr="00E83144" w:rsidRDefault="00E3321C" w:rsidP="00E3321C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proofErr w:type="spellStart"/>
      <w:r w:rsidRPr="00E83144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83144">
        <w:rPr>
          <w:rFonts w:ascii="Arial" w:hAnsi="Arial" w:cs="Arial"/>
          <w:sz w:val="24"/>
          <w:szCs w:val="24"/>
        </w:rPr>
        <w:t xml:space="preserve"> района» №</w:t>
      </w:r>
      <w:r>
        <w:rPr>
          <w:rFonts w:ascii="Arial" w:hAnsi="Arial" w:cs="Arial"/>
          <w:sz w:val="24"/>
          <w:szCs w:val="24"/>
        </w:rPr>
        <w:t>6</w:t>
      </w:r>
      <w:r w:rsidRPr="00E83144">
        <w:rPr>
          <w:rFonts w:ascii="Arial" w:hAnsi="Arial" w:cs="Arial"/>
          <w:sz w:val="24"/>
          <w:szCs w:val="24"/>
        </w:rPr>
        <w:t xml:space="preserve"> от 0</w:t>
      </w:r>
      <w:r>
        <w:rPr>
          <w:rFonts w:ascii="Arial" w:hAnsi="Arial" w:cs="Arial"/>
          <w:sz w:val="24"/>
          <w:szCs w:val="24"/>
        </w:rPr>
        <w:t>9</w:t>
      </w:r>
      <w:r w:rsidRPr="00E83144">
        <w:rPr>
          <w:rFonts w:ascii="Arial" w:hAnsi="Arial" w:cs="Arial"/>
          <w:sz w:val="24"/>
          <w:szCs w:val="24"/>
        </w:rPr>
        <w:t>.04.2025</w:t>
      </w:r>
    </w:p>
    <w:p w:rsidR="00E3321C" w:rsidRPr="00E83144" w:rsidRDefault="00E3321C" w:rsidP="00E3321C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E3321C" w:rsidRPr="00E83144" w:rsidRDefault="00E3321C" w:rsidP="00E3321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E046C9" w:rsidRPr="00E3321C" w:rsidRDefault="00E046C9">
      <w:pPr>
        <w:pStyle w:val="afc"/>
        <w:widowControl w:val="0"/>
        <w:ind w:firstLine="709"/>
        <w:rPr>
          <w:rFonts w:ascii="Arial" w:hAnsi="Arial" w:cs="Arial"/>
          <w:sz w:val="24"/>
          <w:szCs w:val="24"/>
          <w:lang w:val="ru-RU"/>
        </w:rPr>
      </w:pPr>
    </w:p>
    <w:p w:rsidR="00E046C9" w:rsidRPr="00E3321C" w:rsidRDefault="00A1172A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>СОВЕТ ДЕПУТАТОВ</w:t>
      </w:r>
    </w:p>
    <w:p w:rsidR="00E046C9" w:rsidRPr="00E3321C" w:rsidRDefault="00A1172A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>БОЛОТНИНСКОГО РАЙОНА НОВОСИБИРСКОЙ ОБЛАСТИ</w:t>
      </w:r>
    </w:p>
    <w:p w:rsidR="00E046C9" w:rsidRPr="00E3321C" w:rsidRDefault="00E046C9">
      <w:pPr>
        <w:pStyle w:val="afc"/>
        <w:widowControl w:val="0"/>
        <w:jc w:val="center"/>
        <w:rPr>
          <w:rFonts w:ascii="Arial" w:hAnsi="Arial" w:cs="Arial"/>
          <w:b/>
          <w:i/>
          <w:sz w:val="24"/>
          <w:szCs w:val="24"/>
          <w:lang w:val="ru-RU"/>
        </w:rPr>
      </w:pPr>
    </w:p>
    <w:p w:rsidR="00E046C9" w:rsidRPr="00E3321C" w:rsidRDefault="00A1172A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 РЕШЕНИЕ</w:t>
      </w:r>
    </w:p>
    <w:p w:rsidR="00E046C9" w:rsidRPr="00E3321C" w:rsidRDefault="009D357B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38 </w:t>
      </w:r>
      <w:r w:rsidR="00A1172A" w:rsidRPr="00E3321C">
        <w:rPr>
          <w:rFonts w:ascii="Arial" w:hAnsi="Arial" w:cs="Arial"/>
          <w:b/>
          <w:sz w:val="24"/>
          <w:szCs w:val="24"/>
          <w:lang w:val="ru-RU"/>
        </w:rPr>
        <w:t>сессии (</w:t>
      </w:r>
      <w:r w:rsidRPr="00E3321C">
        <w:rPr>
          <w:rFonts w:ascii="Arial" w:hAnsi="Arial" w:cs="Arial"/>
          <w:b/>
          <w:sz w:val="24"/>
          <w:szCs w:val="24"/>
          <w:lang w:val="ru-RU"/>
        </w:rPr>
        <w:t>четвё</w:t>
      </w:r>
      <w:r w:rsidR="00A1172A" w:rsidRPr="00E3321C">
        <w:rPr>
          <w:rFonts w:ascii="Arial" w:hAnsi="Arial" w:cs="Arial"/>
          <w:b/>
          <w:sz w:val="24"/>
          <w:szCs w:val="24"/>
          <w:lang w:val="ru-RU"/>
        </w:rPr>
        <w:t>ртого созыва)</w:t>
      </w:r>
    </w:p>
    <w:p w:rsidR="00E046C9" w:rsidRPr="00E3321C" w:rsidRDefault="00E046C9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9D357B" w:rsidRPr="00E3321C" w:rsidRDefault="00A1172A" w:rsidP="009D357B">
      <w:pPr>
        <w:pStyle w:val="afc"/>
        <w:widowControl w:val="0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     </w:t>
      </w:r>
    </w:p>
    <w:p w:rsidR="00E046C9" w:rsidRPr="00E3321C" w:rsidRDefault="00A1172A" w:rsidP="009D357B">
      <w:pPr>
        <w:pStyle w:val="afc"/>
        <w:widowControl w:val="0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08.04.2025                                                                                             </w:t>
      </w:r>
      <w:r w:rsidR="00574699" w:rsidRPr="00E3321C">
        <w:rPr>
          <w:rFonts w:ascii="Arial" w:hAnsi="Arial" w:cs="Arial"/>
          <w:b/>
          <w:sz w:val="24"/>
          <w:szCs w:val="24"/>
          <w:lang w:val="ru-RU"/>
        </w:rPr>
        <w:t xml:space="preserve">    </w:t>
      </w: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        </w:t>
      </w:r>
      <w:r w:rsidR="009D357B" w:rsidRPr="00E3321C">
        <w:rPr>
          <w:rFonts w:ascii="Arial" w:hAnsi="Arial" w:cs="Arial"/>
          <w:b/>
          <w:sz w:val="24"/>
          <w:szCs w:val="24"/>
          <w:lang w:val="ru-RU"/>
        </w:rPr>
        <w:t xml:space="preserve">    </w:t>
      </w: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   № </w:t>
      </w:r>
      <w:r w:rsidR="002F010B" w:rsidRPr="00E3321C">
        <w:rPr>
          <w:rFonts w:ascii="Arial" w:hAnsi="Arial" w:cs="Arial"/>
          <w:b/>
          <w:sz w:val="24"/>
          <w:szCs w:val="24"/>
          <w:lang w:val="ru-RU"/>
        </w:rPr>
        <w:t>381</w:t>
      </w:r>
    </w:p>
    <w:p w:rsidR="00E046C9" w:rsidRPr="00E3321C" w:rsidRDefault="00E046C9" w:rsidP="009D357B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9D357B" w:rsidRPr="00E3321C" w:rsidRDefault="009D357B" w:rsidP="009D357B">
      <w:pPr>
        <w:pStyle w:val="afc"/>
        <w:widowControl w:val="0"/>
        <w:jc w:val="center"/>
        <w:rPr>
          <w:rFonts w:ascii="Arial" w:hAnsi="Arial" w:cs="Arial"/>
          <w:sz w:val="24"/>
          <w:szCs w:val="24"/>
          <w:lang w:val="ru-RU"/>
        </w:rPr>
      </w:pPr>
      <w:r w:rsidRPr="00E3321C">
        <w:rPr>
          <w:rFonts w:ascii="Arial" w:hAnsi="Arial" w:cs="Arial"/>
          <w:sz w:val="24"/>
          <w:szCs w:val="24"/>
          <w:lang w:val="ru-RU"/>
        </w:rPr>
        <w:t>г. Болотное</w:t>
      </w:r>
    </w:p>
    <w:p w:rsidR="00E046C9" w:rsidRPr="00E3321C" w:rsidRDefault="00E046C9">
      <w:pPr>
        <w:pStyle w:val="afc"/>
        <w:widowControl w:val="0"/>
        <w:rPr>
          <w:rFonts w:ascii="Arial" w:hAnsi="Arial" w:cs="Arial"/>
          <w:b/>
          <w:sz w:val="24"/>
          <w:szCs w:val="24"/>
          <w:lang w:val="ru-RU"/>
        </w:rPr>
      </w:pPr>
    </w:p>
    <w:p w:rsidR="00E046C9" w:rsidRPr="00E3321C" w:rsidRDefault="00A1172A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О внесении изменений в решение 35-й сессии от 24.12.2024г. </w:t>
      </w:r>
    </w:p>
    <w:p w:rsidR="00E046C9" w:rsidRPr="00E3321C" w:rsidRDefault="00A1172A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 № 352</w:t>
      </w:r>
      <w:r w:rsidR="009D357B" w:rsidRPr="00E3321C">
        <w:rPr>
          <w:rFonts w:ascii="Arial" w:hAnsi="Arial" w:cs="Arial"/>
          <w:b/>
          <w:color w:val="FF0000"/>
          <w:sz w:val="24"/>
          <w:szCs w:val="24"/>
          <w:lang w:val="ru-RU"/>
        </w:rPr>
        <w:t xml:space="preserve"> </w:t>
      </w:r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«О бюджете </w:t>
      </w:r>
      <w:proofErr w:type="spellStart"/>
      <w:r w:rsidRPr="00E3321C">
        <w:rPr>
          <w:rFonts w:ascii="Arial" w:hAnsi="Arial" w:cs="Arial"/>
          <w:b/>
          <w:sz w:val="24"/>
          <w:szCs w:val="24"/>
          <w:lang w:val="ru-RU"/>
        </w:rPr>
        <w:t>Болотнинского</w:t>
      </w:r>
      <w:proofErr w:type="spellEnd"/>
      <w:r w:rsidRPr="00E3321C">
        <w:rPr>
          <w:rFonts w:ascii="Arial" w:hAnsi="Arial" w:cs="Arial"/>
          <w:b/>
          <w:sz w:val="24"/>
          <w:szCs w:val="24"/>
          <w:lang w:val="ru-RU"/>
        </w:rPr>
        <w:t xml:space="preserve"> района на 2025 год </w:t>
      </w:r>
    </w:p>
    <w:p w:rsidR="00E046C9" w:rsidRPr="00E3321C" w:rsidRDefault="00A1172A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  <w:r w:rsidRPr="00E3321C">
        <w:rPr>
          <w:rFonts w:ascii="Arial" w:hAnsi="Arial" w:cs="Arial"/>
          <w:b/>
          <w:sz w:val="24"/>
          <w:szCs w:val="24"/>
          <w:lang w:val="ru-RU"/>
        </w:rPr>
        <w:t>и плановый период 2026 и 2027 годов»</w:t>
      </w:r>
    </w:p>
    <w:p w:rsidR="00E046C9" w:rsidRPr="00E3321C" w:rsidRDefault="00E046C9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E046C9" w:rsidRPr="00E3321C" w:rsidRDefault="00E046C9">
      <w:pPr>
        <w:pStyle w:val="afc"/>
        <w:widowControl w:val="0"/>
        <w:jc w:val="center"/>
        <w:rPr>
          <w:rFonts w:ascii="Arial" w:hAnsi="Arial" w:cs="Arial"/>
          <w:b/>
          <w:sz w:val="24"/>
          <w:szCs w:val="24"/>
          <w:lang w:val="ru-RU"/>
        </w:rPr>
      </w:pPr>
    </w:p>
    <w:p w:rsidR="00E046C9" w:rsidRPr="00E3321C" w:rsidRDefault="00A1172A">
      <w:pPr>
        <w:pStyle w:val="afc"/>
        <w:widowControl w:val="0"/>
        <w:ind w:firstLine="709"/>
        <w:outlineLvl w:val="0"/>
        <w:rPr>
          <w:rFonts w:ascii="Arial" w:hAnsi="Arial" w:cs="Arial"/>
          <w:sz w:val="24"/>
          <w:szCs w:val="24"/>
          <w:lang w:val="ru-RU"/>
        </w:rPr>
      </w:pPr>
      <w:r w:rsidRPr="00E3321C">
        <w:rPr>
          <w:rFonts w:ascii="Arial" w:hAnsi="Arial" w:cs="Arial"/>
          <w:sz w:val="24"/>
          <w:szCs w:val="24"/>
          <w:lang w:val="ru-RU"/>
        </w:rPr>
        <w:t xml:space="preserve"> Внести в решение 35-й сессии Совета депутатов </w:t>
      </w:r>
      <w:proofErr w:type="spellStart"/>
      <w:r w:rsidRPr="00E3321C">
        <w:rPr>
          <w:rFonts w:ascii="Arial" w:hAnsi="Arial" w:cs="Arial"/>
          <w:sz w:val="24"/>
          <w:szCs w:val="24"/>
          <w:lang w:val="ru-RU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  <w:lang w:val="ru-RU"/>
        </w:rPr>
        <w:t xml:space="preserve"> района «О бюджете </w:t>
      </w:r>
      <w:proofErr w:type="spellStart"/>
      <w:r w:rsidRPr="00E3321C">
        <w:rPr>
          <w:rFonts w:ascii="Arial" w:hAnsi="Arial" w:cs="Arial"/>
          <w:sz w:val="24"/>
          <w:szCs w:val="24"/>
          <w:lang w:val="ru-RU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  <w:lang w:val="ru-RU"/>
        </w:rPr>
        <w:t xml:space="preserve"> района на 2025 год и плановый период 2026 и 2027 годов» № 352 от 24.12.2024г. следующие изменения:</w:t>
      </w:r>
    </w:p>
    <w:p w:rsidR="00FF34D1" w:rsidRPr="00E3321C" w:rsidRDefault="00FF34D1" w:rsidP="00FF34D1">
      <w:pPr>
        <w:pStyle w:val="ConsNonformat"/>
        <w:ind w:right="0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          1. утвердить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на 2025 год и плановый период 2026 и 2027 годов» в прилагаемой редакции к настоящему решению;     </w:t>
      </w:r>
    </w:p>
    <w:p w:rsidR="00FF34D1" w:rsidRPr="00E3321C" w:rsidRDefault="00FF34D1" w:rsidP="00FF34D1">
      <w:pPr>
        <w:pStyle w:val="ConsNonformat"/>
        <w:ind w:right="0" w:firstLine="708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2. утвердить приложение 4 «Ведомственная структура расходов бюджета </w:t>
      </w:r>
      <w:proofErr w:type="spellStart"/>
      <w:r w:rsidRPr="00E3321C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</w:rPr>
        <w:t xml:space="preserve"> района на 2025 год и плановый период 2026 и 2027 годов» в прилагаемой редакции к настоящему решению;</w:t>
      </w:r>
    </w:p>
    <w:p w:rsidR="00FF34D1" w:rsidRPr="00E3321C" w:rsidRDefault="00FF34D1" w:rsidP="00FF34D1">
      <w:pPr>
        <w:spacing w:after="0" w:line="240" w:lineRule="auto"/>
        <w:ind w:firstLine="720"/>
        <w:contextualSpacing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>3. пункт1 статьи 10 изложить в следующей редакции:</w:t>
      </w:r>
    </w:p>
    <w:p w:rsidR="00FF34D1" w:rsidRPr="00E3321C" w:rsidRDefault="00FF34D1" w:rsidP="00FF34D1">
      <w:pPr>
        <w:spacing w:after="0" w:line="240" w:lineRule="auto"/>
        <w:ind w:firstLine="720"/>
        <w:contextualSpacing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>«1. Утвердить объем субсидий, передаваемых из бюджета района бюджетам поселений:</w:t>
      </w:r>
    </w:p>
    <w:p w:rsidR="00FF34D1" w:rsidRPr="00E3321C" w:rsidRDefault="00FF34D1" w:rsidP="00FF34D1">
      <w:pPr>
        <w:pStyle w:val="afc"/>
        <w:widowControl w:val="0"/>
        <w:ind w:firstLine="709"/>
        <w:rPr>
          <w:rFonts w:ascii="Arial" w:hAnsi="Arial" w:cs="Arial"/>
          <w:sz w:val="24"/>
          <w:szCs w:val="24"/>
          <w:lang w:val="ru-RU"/>
        </w:rPr>
      </w:pPr>
      <w:r w:rsidRPr="00E3321C">
        <w:rPr>
          <w:rFonts w:ascii="Arial" w:hAnsi="Arial" w:cs="Arial"/>
          <w:sz w:val="24"/>
          <w:szCs w:val="24"/>
          <w:lang w:val="ru-RU"/>
        </w:rPr>
        <w:t>1) на 2025 год в сумме 174683,9 тыс. рублей;</w:t>
      </w:r>
    </w:p>
    <w:p w:rsidR="00FF34D1" w:rsidRPr="00E3321C" w:rsidRDefault="00FF34D1" w:rsidP="00FF34D1">
      <w:pPr>
        <w:pStyle w:val="afc"/>
        <w:widowControl w:val="0"/>
        <w:ind w:firstLine="709"/>
        <w:rPr>
          <w:rFonts w:ascii="Arial" w:hAnsi="Arial" w:cs="Arial"/>
          <w:sz w:val="24"/>
          <w:szCs w:val="24"/>
          <w:lang w:val="ru-RU"/>
        </w:rPr>
      </w:pPr>
      <w:r w:rsidRPr="00E3321C">
        <w:rPr>
          <w:rFonts w:ascii="Arial" w:hAnsi="Arial" w:cs="Arial"/>
          <w:sz w:val="24"/>
          <w:szCs w:val="24"/>
          <w:lang w:val="ru-RU"/>
        </w:rPr>
        <w:t>2) на 2026 год в сумме 43020,5 тыс. рублей и на 2027 год в сумме 47971,2 тыс. рублей.»;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x-none"/>
        </w:rPr>
      </w:pPr>
      <w:r w:rsidRPr="00E3321C">
        <w:rPr>
          <w:rFonts w:ascii="Arial" w:hAnsi="Arial" w:cs="Arial"/>
          <w:sz w:val="24"/>
          <w:szCs w:val="24"/>
        </w:rPr>
        <w:t xml:space="preserve">4. утвердить таблицу 1 </w:t>
      </w:r>
      <w:r w:rsidRPr="00E3321C">
        <w:rPr>
          <w:rFonts w:ascii="Arial" w:hAnsi="Arial" w:cs="Arial"/>
          <w:bCs/>
          <w:sz w:val="24"/>
          <w:szCs w:val="24"/>
          <w:lang w:eastAsia="x-none"/>
        </w:rPr>
        <w:t>приложения 8 «Распределение</w:t>
      </w:r>
      <w:r w:rsidRPr="00E3321C">
        <w:rPr>
          <w:rFonts w:ascii="Arial" w:hAnsi="Arial" w:cs="Arial"/>
          <w:sz w:val="24"/>
          <w:szCs w:val="24"/>
          <w:lang w:val="x-none" w:eastAsia="x-none"/>
        </w:rPr>
        <w:t xml:space="preserve"> </w:t>
      </w:r>
      <w:r w:rsidRPr="00E3321C">
        <w:rPr>
          <w:rFonts w:ascii="Arial" w:hAnsi="Arial" w:cs="Arial"/>
          <w:sz w:val="24"/>
          <w:szCs w:val="24"/>
          <w:lang w:eastAsia="x-none"/>
        </w:rPr>
        <w:t>субсидий</w:t>
      </w:r>
      <w:r w:rsidRPr="00E3321C">
        <w:rPr>
          <w:rFonts w:ascii="Arial" w:hAnsi="Arial" w:cs="Arial"/>
          <w:sz w:val="24"/>
          <w:szCs w:val="24"/>
        </w:rPr>
        <w:t xml:space="preserve"> на реализацию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 на 2025 год и на плановый период 2026 и 2027 годов </w:t>
      </w:r>
      <w:r w:rsidRPr="00E3321C">
        <w:rPr>
          <w:rFonts w:ascii="Arial" w:hAnsi="Arial" w:cs="Arial"/>
          <w:sz w:val="24"/>
          <w:szCs w:val="24"/>
          <w:lang w:eastAsia="x-none"/>
        </w:rPr>
        <w:t>в прилагаемой редакции</w:t>
      </w:r>
      <w:r w:rsidRPr="00E3321C">
        <w:rPr>
          <w:rFonts w:ascii="Arial" w:hAnsi="Arial" w:cs="Arial"/>
          <w:sz w:val="24"/>
          <w:szCs w:val="24"/>
          <w:lang w:val="x-none" w:eastAsia="x-none"/>
        </w:rPr>
        <w:t xml:space="preserve">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5. утвердить таблицу 2 </w:t>
      </w:r>
      <w:r w:rsidRPr="00E3321C">
        <w:rPr>
          <w:rFonts w:ascii="Arial" w:hAnsi="Arial" w:cs="Arial"/>
          <w:bCs/>
          <w:sz w:val="24"/>
          <w:szCs w:val="24"/>
          <w:lang w:eastAsia="en-US"/>
        </w:rPr>
        <w:t>приложения 8 «Распределение</w:t>
      </w:r>
      <w:r w:rsidRPr="00E3321C">
        <w:rPr>
          <w:rFonts w:ascii="Arial" w:hAnsi="Arial" w:cs="Arial"/>
          <w:sz w:val="24"/>
          <w:szCs w:val="24"/>
          <w:lang w:eastAsia="en-US"/>
        </w:rPr>
        <w:t xml:space="preserve"> субсидий</w:t>
      </w:r>
      <w:r w:rsidRPr="00E3321C">
        <w:rPr>
          <w:rFonts w:ascii="Arial" w:hAnsi="Arial" w:cs="Arial"/>
          <w:sz w:val="24"/>
          <w:szCs w:val="24"/>
        </w:rPr>
        <w:t xml:space="preserve"> на осуществление полномочий по организации регулярных перевозок пассажиров и багажа по муниципальным маршрутам в рамках государственной программы Новосибирской области «Обеспечение доступности услуг общественного пассажирского транспорта, в том числе Новосибирского метрополитена, для населения Новосибирской области» на 2025 год и на плановый период 2026 и 2027 годов </w:t>
      </w:r>
      <w:r w:rsidRPr="00E3321C">
        <w:rPr>
          <w:rFonts w:ascii="Arial" w:hAnsi="Arial" w:cs="Arial"/>
          <w:sz w:val="24"/>
          <w:szCs w:val="24"/>
          <w:lang w:eastAsia="en-US"/>
        </w:rPr>
        <w:t>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E3321C">
        <w:rPr>
          <w:rFonts w:ascii="Arial" w:hAnsi="Arial" w:cs="Arial"/>
          <w:bCs/>
          <w:sz w:val="24"/>
          <w:szCs w:val="24"/>
          <w:lang w:eastAsia="en-US"/>
        </w:rPr>
        <w:t xml:space="preserve">6. утвердить таблицу 3 </w:t>
      </w:r>
      <w:bookmarkStart w:id="0" w:name="_Hlk188429821"/>
      <w:r w:rsidRPr="00E3321C">
        <w:rPr>
          <w:rFonts w:ascii="Arial" w:hAnsi="Arial" w:cs="Arial"/>
          <w:bCs/>
          <w:sz w:val="24"/>
          <w:szCs w:val="24"/>
          <w:lang w:eastAsia="en-US"/>
        </w:rPr>
        <w:t>приложения 8 «Распределение</w:t>
      </w:r>
      <w:r w:rsidRPr="00E3321C">
        <w:rPr>
          <w:rFonts w:ascii="Arial" w:hAnsi="Arial" w:cs="Arial"/>
          <w:sz w:val="24"/>
          <w:szCs w:val="24"/>
          <w:lang w:eastAsia="en-US"/>
        </w:rPr>
        <w:t xml:space="preserve"> субсидий</w:t>
      </w:r>
      <w:bookmarkEnd w:id="0"/>
      <w:r w:rsidRPr="00E3321C">
        <w:rPr>
          <w:rFonts w:ascii="Arial" w:hAnsi="Arial" w:cs="Arial"/>
          <w:sz w:val="24"/>
          <w:szCs w:val="24"/>
          <w:lang w:eastAsia="en-US"/>
        </w:rPr>
        <w:t xml:space="preserve"> на реализацию </w:t>
      </w:r>
      <w:r w:rsidRPr="00E3321C">
        <w:rPr>
          <w:rFonts w:ascii="Arial" w:hAnsi="Arial" w:cs="Arial"/>
          <w:sz w:val="24"/>
          <w:szCs w:val="24"/>
          <w:lang w:eastAsia="en-US"/>
        </w:rPr>
        <w:lastRenderedPageBreak/>
        <w:t>мероприятий по обеспечению сбалансированности местных бюджетов в рамках ГП НСО «Управление государственными финансами в Новосибирской области» на 2025 год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E3321C">
        <w:rPr>
          <w:rFonts w:ascii="Arial" w:hAnsi="Arial" w:cs="Arial"/>
          <w:sz w:val="24"/>
          <w:szCs w:val="24"/>
          <w:lang w:eastAsia="en-US"/>
        </w:rPr>
        <w:t>7. утвердить таблицу 4 приложения 8 «Распределение субсидий на развитие и укрепление материально-технической базы домов культуры в населенных пунктах с числом жителей до 50 человек» на 2025 год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E3321C">
        <w:rPr>
          <w:rFonts w:ascii="Arial" w:hAnsi="Arial" w:cs="Arial"/>
          <w:sz w:val="24"/>
          <w:szCs w:val="24"/>
          <w:lang w:eastAsia="en-US"/>
        </w:rPr>
        <w:t>8. утвердить таблицу 5 приложения 8 «Распределение субсидий на организацию функционирования систем тепло-, водоснабжения и водоотведения» на 2025 год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E3321C">
        <w:rPr>
          <w:rFonts w:ascii="Arial" w:hAnsi="Arial" w:cs="Arial"/>
          <w:sz w:val="24"/>
          <w:szCs w:val="24"/>
          <w:lang w:eastAsia="en-US"/>
        </w:rPr>
        <w:t>9. утвердить таблицу 6 приложения 8 «Распределение субсидий на строительство и реконструкцию объектов централизованных систем холодного водоснабжения» на 2025 год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E3321C">
        <w:rPr>
          <w:rFonts w:ascii="Arial" w:hAnsi="Arial" w:cs="Arial"/>
          <w:sz w:val="24"/>
          <w:szCs w:val="24"/>
          <w:lang w:eastAsia="en-US"/>
        </w:rPr>
        <w:t>10. утвердить таблицу 7 приложения 8 «Распределение субсидий на обустройство (создание) контейнерных площадок, в том числе приобретение контейнеров (емкостей) для накопления твердых коммунальных отходов» на 2025 год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E3321C">
        <w:rPr>
          <w:rFonts w:ascii="Arial" w:hAnsi="Arial" w:cs="Arial"/>
          <w:sz w:val="24"/>
          <w:szCs w:val="24"/>
          <w:lang w:eastAsia="en-US"/>
        </w:rPr>
        <w:t>11. утвердить таблицу 8 приложения 8 «Распределение субсидий на реализацию мероприятий по поддержанию безопасного технического состояния гидротехнических сооружений» на 2025 год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val="x-none" w:eastAsia="x-none"/>
        </w:rPr>
      </w:pPr>
      <w:r w:rsidRPr="00E3321C">
        <w:rPr>
          <w:rFonts w:ascii="Arial" w:hAnsi="Arial" w:cs="Arial"/>
          <w:sz w:val="24"/>
          <w:szCs w:val="24"/>
          <w:lang w:eastAsia="en-US"/>
        </w:rPr>
        <w:t>12.</w:t>
      </w:r>
      <w:r w:rsidRPr="00E3321C">
        <w:rPr>
          <w:rFonts w:ascii="Arial" w:hAnsi="Arial" w:cs="Arial"/>
          <w:sz w:val="24"/>
          <w:szCs w:val="24"/>
          <w:lang w:eastAsia="x-none"/>
        </w:rPr>
        <w:t xml:space="preserve"> </w:t>
      </w:r>
      <w:r w:rsidRPr="00E3321C">
        <w:rPr>
          <w:rFonts w:ascii="Arial" w:hAnsi="Arial" w:cs="Arial"/>
          <w:sz w:val="24"/>
          <w:szCs w:val="24"/>
        </w:rPr>
        <w:t xml:space="preserve">  пункт1 статьи11 изложить в следующей редакции: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x-none"/>
        </w:rPr>
      </w:pPr>
      <w:r w:rsidRPr="00E3321C">
        <w:rPr>
          <w:rFonts w:ascii="Arial" w:hAnsi="Arial" w:cs="Arial"/>
          <w:sz w:val="24"/>
          <w:szCs w:val="24"/>
          <w:lang w:eastAsia="x-none"/>
        </w:rPr>
        <w:t>«1. Утвердить объем иных межбюджетных трансфертов, передаваемых из бюджета района бюджетам поселений: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  <w:lang w:eastAsia="x-none"/>
        </w:rPr>
      </w:pPr>
      <w:r w:rsidRPr="00E3321C">
        <w:rPr>
          <w:rFonts w:ascii="Arial" w:hAnsi="Arial" w:cs="Arial"/>
          <w:sz w:val="24"/>
          <w:szCs w:val="24"/>
          <w:lang w:eastAsia="x-none"/>
        </w:rPr>
        <w:t>1) на 2025 год в сумме 15536,0 тыс. рублей;</w:t>
      </w:r>
    </w:p>
    <w:p w:rsidR="00FF34D1" w:rsidRPr="00E3321C" w:rsidRDefault="00FF34D1" w:rsidP="00FF34D1">
      <w:pPr>
        <w:pStyle w:val="afc"/>
        <w:widowControl w:val="0"/>
        <w:ind w:firstLine="709"/>
        <w:rPr>
          <w:rFonts w:ascii="Arial" w:hAnsi="Arial" w:cs="Arial"/>
          <w:sz w:val="24"/>
          <w:szCs w:val="24"/>
          <w:lang w:val="ru-RU" w:eastAsia="x-none"/>
        </w:rPr>
      </w:pPr>
      <w:r w:rsidRPr="00E3321C">
        <w:rPr>
          <w:rFonts w:ascii="Arial" w:hAnsi="Arial" w:cs="Arial"/>
          <w:sz w:val="24"/>
          <w:szCs w:val="24"/>
          <w:lang w:val="ru-RU"/>
        </w:rPr>
        <w:t>2) на 2026 год в сумме 0,0 тыс. рублей и на 2027 год в сумме 0,0 тыс. рублей.</w:t>
      </w:r>
      <w:r w:rsidRPr="00E3321C">
        <w:rPr>
          <w:rFonts w:ascii="Arial" w:hAnsi="Arial" w:cs="Arial"/>
          <w:sz w:val="24"/>
          <w:szCs w:val="24"/>
          <w:lang w:val="ru-RU" w:eastAsia="x-none"/>
        </w:rPr>
        <w:t>»;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  <w:lang w:eastAsia="x-none"/>
        </w:rPr>
        <w:t xml:space="preserve">13. утвердить таблицу 1 приложения 9 «Распределение иных межбюджетных трансфертов из дорожного фонда </w:t>
      </w:r>
      <w:proofErr w:type="spellStart"/>
      <w:r w:rsidRPr="00E3321C">
        <w:rPr>
          <w:rFonts w:ascii="Arial" w:hAnsi="Arial" w:cs="Arial"/>
          <w:sz w:val="24"/>
          <w:szCs w:val="24"/>
          <w:lang w:eastAsia="x-none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  <w:lang w:eastAsia="x-none"/>
        </w:rPr>
        <w:t xml:space="preserve"> района» на 2025 год </w:t>
      </w:r>
      <w:r w:rsidRPr="00E3321C">
        <w:rPr>
          <w:rFonts w:ascii="Arial" w:hAnsi="Arial" w:cs="Arial"/>
          <w:sz w:val="24"/>
          <w:szCs w:val="24"/>
        </w:rPr>
        <w:t>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bCs/>
          <w:sz w:val="24"/>
          <w:szCs w:val="24"/>
          <w:lang w:eastAsia="x-none"/>
        </w:rPr>
        <w:t xml:space="preserve">14. утвердить приложение 10 «Смета расходов дорожного фонда </w:t>
      </w:r>
      <w:proofErr w:type="spellStart"/>
      <w:r w:rsidRPr="00E3321C">
        <w:rPr>
          <w:rFonts w:ascii="Arial" w:hAnsi="Arial" w:cs="Arial"/>
          <w:bCs/>
          <w:sz w:val="24"/>
          <w:szCs w:val="24"/>
          <w:lang w:eastAsia="x-none"/>
        </w:rPr>
        <w:t>Болотнинского</w:t>
      </w:r>
      <w:proofErr w:type="spellEnd"/>
      <w:r w:rsidRPr="00E3321C">
        <w:rPr>
          <w:rFonts w:ascii="Arial" w:hAnsi="Arial" w:cs="Arial"/>
          <w:bCs/>
          <w:sz w:val="24"/>
          <w:szCs w:val="24"/>
          <w:lang w:eastAsia="x-none"/>
        </w:rPr>
        <w:t xml:space="preserve"> района на 2025 год» </w:t>
      </w:r>
      <w:r w:rsidRPr="00E3321C">
        <w:rPr>
          <w:rFonts w:ascii="Arial" w:hAnsi="Arial" w:cs="Arial"/>
          <w:sz w:val="24"/>
          <w:szCs w:val="24"/>
        </w:rPr>
        <w:t>в прилагаемой редакции к настоящему решению;</w:t>
      </w:r>
      <w:r w:rsidRPr="00E3321C">
        <w:rPr>
          <w:rFonts w:ascii="Arial" w:hAnsi="Arial" w:cs="Arial"/>
          <w:bCs/>
          <w:sz w:val="24"/>
          <w:szCs w:val="24"/>
          <w:lang w:eastAsia="x-none"/>
        </w:rPr>
        <w:t xml:space="preserve">         </w:t>
      </w:r>
    </w:p>
    <w:p w:rsidR="00FF34D1" w:rsidRPr="00E3321C" w:rsidRDefault="00FF34D1" w:rsidP="00FF34D1">
      <w:pPr>
        <w:widowControl w:val="0"/>
        <w:spacing w:after="0" w:line="240" w:lineRule="auto"/>
        <w:jc w:val="both"/>
        <w:outlineLvl w:val="0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bCs/>
          <w:sz w:val="24"/>
          <w:szCs w:val="24"/>
          <w:lang w:eastAsia="en-US"/>
        </w:rPr>
        <w:t xml:space="preserve">          15. </w:t>
      </w:r>
      <w:r w:rsidRPr="00E3321C">
        <w:rPr>
          <w:rFonts w:ascii="Arial" w:hAnsi="Arial" w:cs="Arial"/>
          <w:sz w:val="24"/>
          <w:szCs w:val="24"/>
        </w:rPr>
        <w:t xml:space="preserve">утвердить приложение 13 «Перечень муниципальных программ, предусмотренных к финансированию из бюджета </w:t>
      </w:r>
      <w:proofErr w:type="spellStart"/>
      <w:r w:rsidRPr="00E3321C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</w:rPr>
        <w:t xml:space="preserve"> района на 2025 год и плановый период 2026 и 2027 годов» в прилагаемой редакции к настоящему решению;</w:t>
      </w:r>
    </w:p>
    <w:p w:rsidR="00FF34D1" w:rsidRPr="00E3321C" w:rsidRDefault="00FF34D1" w:rsidP="00FF34D1">
      <w:pPr>
        <w:widowControl w:val="0"/>
        <w:spacing w:after="0" w:line="240" w:lineRule="auto"/>
        <w:jc w:val="both"/>
        <w:outlineLvl w:val="0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            16.  </w:t>
      </w:r>
      <w:r w:rsidRPr="00E3321C">
        <w:rPr>
          <w:rFonts w:ascii="Arial" w:hAnsi="Arial" w:cs="Arial"/>
          <w:bCs/>
          <w:sz w:val="24"/>
          <w:szCs w:val="24"/>
          <w:lang w:eastAsia="x-none"/>
        </w:rPr>
        <w:t>утвердить приложение 14</w:t>
      </w:r>
      <w:r w:rsidRPr="00E3321C">
        <w:rPr>
          <w:rFonts w:ascii="Arial" w:hAnsi="Arial" w:cs="Arial"/>
          <w:sz w:val="24"/>
          <w:szCs w:val="24"/>
        </w:rPr>
        <w:t xml:space="preserve"> «</w:t>
      </w:r>
      <w:r w:rsidRPr="00E3321C">
        <w:rPr>
          <w:rFonts w:ascii="Arial" w:hAnsi="Arial" w:cs="Arial"/>
          <w:bCs/>
          <w:sz w:val="24"/>
          <w:szCs w:val="24"/>
          <w:lang w:eastAsia="x-none"/>
        </w:rPr>
        <w:t xml:space="preserve">Распределение ассигнований на капитальные вложения из бюджета </w:t>
      </w:r>
      <w:proofErr w:type="spellStart"/>
      <w:r w:rsidRPr="00E3321C">
        <w:rPr>
          <w:rFonts w:ascii="Arial" w:hAnsi="Arial" w:cs="Arial"/>
          <w:bCs/>
          <w:sz w:val="24"/>
          <w:szCs w:val="24"/>
          <w:lang w:eastAsia="x-none"/>
        </w:rPr>
        <w:t>Болотнинского</w:t>
      </w:r>
      <w:proofErr w:type="spellEnd"/>
      <w:r w:rsidRPr="00E3321C">
        <w:rPr>
          <w:rFonts w:ascii="Arial" w:hAnsi="Arial" w:cs="Arial"/>
          <w:bCs/>
          <w:sz w:val="24"/>
          <w:szCs w:val="24"/>
          <w:lang w:eastAsia="x-none"/>
        </w:rPr>
        <w:t xml:space="preserve"> района по направлениям и объектам в 2025 году и плановом периоде 2026 и 2027 годов» </w:t>
      </w:r>
      <w:r w:rsidRPr="00E3321C">
        <w:rPr>
          <w:rFonts w:ascii="Arial" w:hAnsi="Arial" w:cs="Arial"/>
          <w:sz w:val="24"/>
          <w:szCs w:val="24"/>
        </w:rPr>
        <w:t xml:space="preserve">в прилагаемой редакции к настоящему решению;     </w:t>
      </w:r>
    </w:p>
    <w:p w:rsidR="00FF34D1" w:rsidRPr="00E3321C" w:rsidRDefault="00FF34D1" w:rsidP="00FF34D1">
      <w:pPr>
        <w:widowControl w:val="0"/>
        <w:spacing w:after="0" w:line="240" w:lineRule="auto"/>
        <w:jc w:val="both"/>
        <w:outlineLvl w:val="0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         17. опубликовать настоящее решение в газете «Официальный вестник </w:t>
      </w:r>
      <w:proofErr w:type="spellStart"/>
      <w:r w:rsidRPr="00E3321C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</w:rPr>
        <w:t xml:space="preserve"> района» и разместить на официальном сайте администрации </w:t>
      </w:r>
      <w:proofErr w:type="spellStart"/>
      <w:r w:rsidRPr="00E3321C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</w:rPr>
        <w:t xml:space="preserve"> района Новосибирской области             </w:t>
      </w:r>
    </w:p>
    <w:p w:rsidR="00FF34D1" w:rsidRPr="00E3321C" w:rsidRDefault="00FF34D1" w:rsidP="00FF34D1">
      <w:pPr>
        <w:tabs>
          <w:tab w:val="right" w:pos="992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           18.  настоящее решение вступает в силу со дня опубликования.</w:t>
      </w:r>
    </w:p>
    <w:p w:rsidR="00E046C9" w:rsidRPr="00E3321C" w:rsidRDefault="00E046C9">
      <w:pPr>
        <w:tabs>
          <w:tab w:val="right" w:pos="992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046C9" w:rsidRPr="00E3321C" w:rsidRDefault="00E046C9">
      <w:pPr>
        <w:widowControl w:val="0"/>
        <w:spacing w:after="0" w:line="240" w:lineRule="auto"/>
        <w:jc w:val="both"/>
        <w:outlineLvl w:val="0"/>
        <w:rPr>
          <w:rFonts w:ascii="Arial" w:hAnsi="Arial" w:cs="Arial"/>
          <w:sz w:val="24"/>
          <w:szCs w:val="24"/>
        </w:rPr>
      </w:pPr>
    </w:p>
    <w:p w:rsidR="00E046C9" w:rsidRPr="00E3321C" w:rsidRDefault="00E046C9">
      <w:pPr>
        <w:widowControl w:val="0"/>
        <w:spacing w:after="0" w:line="240" w:lineRule="auto"/>
        <w:jc w:val="both"/>
        <w:outlineLvl w:val="0"/>
        <w:rPr>
          <w:rFonts w:ascii="Arial" w:hAnsi="Arial" w:cs="Arial"/>
          <w:sz w:val="24"/>
          <w:szCs w:val="24"/>
        </w:rPr>
      </w:pPr>
    </w:p>
    <w:p w:rsidR="009D357B" w:rsidRPr="00E3321C" w:rsidRDefault="009D357B" w:rsidP="009D35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 xml:space="preserve">Председатель Совета депутатов                         </w:t>
      </w:r>
      <w:bookmarkStart w:id="1" w:name="_GoBack"/>
      <w:bookmarkEnd w:id="1"/>
      <w:r w:rsidRPr="00E3321C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E3321C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</w:rPr>
        <w:t xml:space="preserve"> района</w:t>
      </w:r>
    </w:p>
    <w:p w:rsidR="009D357B" w:rsidRPr="00E3321C" w:rsidRDefault="009D357B" w:rsidP="009D35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E3321C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3321C">
        <w:rPr>
          <w:rFonts w:ascii="Arial" w:hAnsi="Arial" w:cs="Arial"/>
          <w:sz w:val="24"/>
          <w:szCs w:val="24"/>
        </w:rPr>
        <w:t xml:space="preserve"> района                                           Новосибирской области</w:t>
      </w:r>
    </w:p>
    <w:p w:rsidR="009D357B" w:rsidRPr="00E3321C" w:rsidRDefault="009D357B" w:rsidP="009D35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>Новосибирской области</w:t>
      </w:r>
    </w:p>
    <w:p w:rsidR="009D357B" w:rsidRPr="00E3321C" w:rsidRDefault="009D357B" w:rsidP="009D357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3321C">
        <w:rPr>
          <w:rFonts w:ascii="Arial" w:hAnsi="Arial" w:cs="Arial"/>
          <w:sz w:val="24"/>
          <w:szCs w:val="24"/>
        </w:rPr>
        <w:t>_______________ В.А. Франк                               _______________ О.В. Королёв</w:t>
      </w:r>
    </w:p>
    <w:p w:rsidR="009D357B" w:rsidRPr="00E3321C" w:rsidRDefault="009D357B" w:rsidP="009D357B">
      <w:pPr>
        <w:rPr>
          <w:rFonts w:ascii="Arial" w:hAnsi="Arial" w:cs="Arial"/>
          <w:sz w:val="24"/>
          <w:szCs w:val="24"/>
        </w:rPr>
      </w:pPr>
    </w:p>
    <w:p w:rsidR="00E046C9" w:rsidRPr="00E3321C" w:rsidRDefault="00E046C9">
      <w:pPr>
        <w:rPr>
          <w:rFonts w:ascii="Arial" w:hAnsi="Arial" w:cs="Arial"/>
          <w:sz w:val="24"/>
          <w:szCs w:val="24"/>
        </w:rPr>
      </w:pPr>
    </w:p>
    <w:sectPr w:rsidR="00E046C9" w:rsidRPr="00E3321C" w:rsidSect="00E3321C">
      <w:headerReference w:type="even" r:id="rId7"/>
      <w:footerReference w:type="even" r:id="rId8"/>
      <w:footerReference w:type="default" r:id="rId9"/>
      <w:pgSz w:w="11906" w:h="16838"/>
      <w:pgMar w:top="1134" w:right="567" w:bottom="1135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461C" w:rsidRDefault="0084461C">
      <w:pPr>
        <w:spacing w:after="0" w:line="240" w:lineRule="auto"/>
      </w:pPr>
      <w:r>
        <w:separator/>
      </w:r>
    </w:p>
  </w:endnote>
  <w:endnote w:type="continuationSeparator" w:id="0">
    <w:p w:rsidR="0084461C" w:rsidRDefault="008446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6C9" w:rsidRDefault="00A1172A">
    <w:pPr>
      <w:pStyle w:val="ad"/>
      <w:framePr w:wrap="around" w:vAnchor="text" w:hAnchor="margin" w:xAlign="right" w:y="1"/>
      <w:rPr>
        <w:rStyle w:val="afb"/>
        <w:sz w:val="18"/>
        <w:szCs w:val="18"/>
      </w:rPr>
    </w:pPr>
    <w:r>
      <w:rPr>
        <w:rStyle w:val="afb"/>
        <w:sz w:val="18"/>
        <w:szCs w:val="18"/>
      </w:rPr>
      <w:fldChar w:fldCharType="begin"/>
    </w:r>
    <w:r>
      <w:rPr>
        <w:rStyle w:val="afb"/>
        <w:sz w:val="18"/>
        <w:szCs w:val="18"/>
      </w:rPr>
      <w:instrText xml:space="preserve">PAGE  </w:instrText>
    </w:r>
    <w:r>
      <w:rPr>
        <w:rStyle w:val="afb"/>
        <w:sz w:val="18"/>
        <w:szCs w:val="18"/>
      </w:rPr>
      <w:fldChar w:fldCharType="end"/>
    </w:r>
  </w:p>
  <w:p w:rsidR="00E046C9" w:rsidRDefault="00E046C9">
    <w:pPr>
      <w:pStyle w:val="ad"/>
      <w:ind w:right="360"/>
      <w:rPr>
        <w:sz w:val="18"/>
        <w:szCs w:val="18"/>
      </w:rPr>
    </w:pPr>
  </w:p>
  <w:p w:rsidR="00E046C9" w:rsidRDefault="00E046C9">
    <w:pPr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6C9" w:rsidRDefault="00E046C9">
    <w:pPr>
      <w:pStyle w:val="ad"/>
      <w:ind w:right="36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461C" w:rsidRDefault="0084461C">
      <w:pPr>
        <w:spacing w:after="0" w:line="240" w:lineRule="auto"/>
      </w:pPr>
      <w:r>
        <w:separator/>
      </w:r>
    </w:p>
  </w:footnote>
  <w:footnote w:type="continuationSeparator" w:id="0">
    <w:p w:rsidR="0084461C" w:rsidRDefault="008446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46C9" w:rsidRDefault="00A1172A">
    <w:pPr>
      <w:pStyle w:val="ab"/>
      <w:framePr w:wrap="around" w:vAnchor="text" w:hAnchor="margin" w:xAlign="center" w:y="1"/>
      <w:rPr>
        <w:rStyle w:val="afb"/>
        <w:sz w:val="18"/>
        <w:szCs w:val="18"/>
      </w:rPr>
    </w:pPr>
    <w:r>
      <w:rPr>
        <w:rStyle w:val="afb"/>
        <w:sz w:val="18"/>
        <w:szCs w:val="18"/>
      </w:rPr>
      <w:fldChar w:fldCharType="begin"/>
    </w:r>
    <w:r>
      <w:rPr>
        <w:rStyle w:val="afb"/>
        <w:sz w:val="18"/>
        <w:szCs w:val="18"/>
      </w:rPr>
      <w:instrText xml:space="preserve">PAGE  </w:instrText>
    </w:r>
    <w:r>
      <w:rPr>
        <w:rStyle w:val="afb"/>
        <w:sz w:val="18"/>
        <w:szCs w:val="18"/>
      </w:rPr>
      <w:fldChar w:fldCharType="end"/>
    </w:r>
  </w:p>
  <w:p w:rsidR="00E046C9" w:rsidRDefault="00E046C9">
    <w:pPr>
      <w:pStyle w:val="ab"/>
      <w:rPr>
        <w:sz w:val="18"/>
        <w:szCs w:val="18"/>
      </w:rPr>
    </w:pPr>
  </w:p>
  <w:p w:rsidR="00E046C9" w:rsidRDefault="00E046C9">
    <w:pPr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C762F"/>
    <w:multiLevelType w:val="hybridMultilevel"/>
    <w:tmpl w:val="57EC852E"/>
    <w:lvl w:ilvl="0" w:tplc="D3027D88">
      <w:start w:val="1"/>
      <w:numFmt w:val="decimal"/>
      <w:lvlText w:val="%1."/>
      <w:lvlJc w:val="left"/>
      <w:pPr>
        <w:ind w:left="1069" w:hanging="360"/>
      </w:pPr>
    </w:lvl>
    <w:lvl w:ilvl="1" w:tplc="5B3EB696">
      <w:start w:val="1"/>
      <w:numFmt w:val="lowerLetter"/>
      <w:lvlText w:val="%2."/>
      <w:lvlJc w:val="left"/>
      <w:pPr>
        <w:ind w:left="1789" w:hanging="360"/>
      </w:pPr>
    </w:lvl>
    <w:lvl w:ilvl="2" w:tplc="13C6F0C2">
      <w:start w:val="1"/>
      <w:numFmt w:val="lowerRoman"/>
      <w:lvlText w:val="%3."/>
      <w:lvlJc w:val="right"/>
      <w:pPr>
        <w:ind w:left="2509" w:hanging="180"/>
      </w:pPr>
    </w:lvl>
    <w:lvl w:ilvl="3" w:tplc="F794AA76">
      <w:start w:val="1"/>
      <w:numFmt w:val="decimal"/>
      <w:lvlText w:val="%4."/>
      <w:lvlJc w:val="left"/>
      <w:pPr>
        <w:ind w:left="3229" w:hanging="360"/>
      </w:pPr>
    </w:lvl>
    <w:lvl w:ilvl="4" w:tplc="F8E03A7C">
      <w:start w:val="1"/>
      <w:numFmt w:val="lowerLetter"/>
      <w:lvlText w:val="%5."/>
      <w:lvlJc w:val="left"/>
      <w:pPr>
        <w:ind w:left="3949" w:hanging="360"/>
      </w:pPr>
    </w:lvl>
    <w:lvl w:ilvl="5" w:tplc="EED641E0">
      <w:start w:val="1"/>
      <w:numFmt w:val="lowerRoman"/>
      <w:lvlText w:val="%6."/>
      <w:lvlJc w:val="right"/>
      <w:pPr>
        <w:ind w:left="4669" w:hanging="180"/>
      </w:pPr>
    </w:lvl>
    <w:lvl w:ilvl="6" w:tplc="8A041D86">
      <w:start w:val="1"/>
      <w:numFmt w:val="decimal"/>
      <w:lvlText w:val="%7."/>
      <w:lvlJc w:val="left"/>
      <w:pPr>
        <w:ind w:left="5389" w:hanging="360"/>
      </w:pPr>
    </w:lvl>
    <w:lvl w:ilvl="7" w:tplc="E45E6A20">
      <w:start w:val="1"/>
      <w:numFmt w:val="lowerLetter"/>
      <w:lvlText w:val="%8."/>
      <w:lvlJc w:val="left"/>
      <w:pPr>
        <w:ind w:left="6109" w:hanging="360"/>
      </w:pPr>
    </w:lvl>
    <w:lvl w:ilvl="8" w:tplc="F01C0E42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18E2795"/>
    <w:multiLevelType w:val="hybridMultilevel"/>
    <w:tmpl w:val="9356B1EC"/>
    <w:lvl w:ilvl="0" w:tplc="5978A226">
      <w:start w:val="1"/>
      <w:numFmt w:val="decimal"/>
      <w:lvlText w:val="%1)"/>
      <w:lvlJc w:val="left"/>
      <w:pPr>
        <w:ind w:left="1069" w:hanging="360"/>
      </w:pPr>
    </w:lvl>
    <w:lvl w:ilvl="1" w:tplc="F3E2DED8">
      <w:start w:val="1"/>
      <w:numFmt w:val="lowerLetter"/>
      <w:lvlText w:val="%2."/>
      <w:lvlJc w:val="left"/>
      <w:pPr>
        <w:ind w:left="1789" w:hanging="360"/>
      </w:pPr>
    </w:lvl>
    <w:lvl w:ilvl="2" w:tplc="842C1388">
      <w:start w:val="1"/>
      <w:numFmt w:val="lowerRoman"/>
      <w:lvlText w:val="%3."/>
      <w:lvlJc w:val="right"/>
      <w:pPr>
        <w:ind w:left="2509" w:hanging="180"/>
      </w:pPr>
    </w:lvl>
    <w:lvl w:ilvl="3" w:tplc="8C3EC08E">
      <w:start w:val="1"/>
      <w:numFmt w:val="decimal"/>
      <w:lvlText w:val="%4."/>
      <w:lvlJc w:val="left"/>
      <w:pPr>
        <w:ind w:left="3229" w:hanging="360"/>
      </w:pPr>
    </w:lvl>
    <w:lvl w:ilvl="4" w:tplc="98FC5FE8">
      <w:start w:val="1"/>
      <w:numFmt w:val="lowerLetter"/>
      <w:lvlText w:val="%5."/>
      <w:lvlJc w:val="left"/>
      <w:pPr>
        <w:ind w:left="3949" w:hanging="360"/>
      </w:pPr>
    </w:lvl>
    <w:lvl w:ilvl="5" w:tplc="A120DA0C">
      <w:start w:val="1"/>
      <w:numFmt w:val="lowerRoman"/>
      <w:lvlText w:val="%6."/>
      <w:lvlJc w:val="right"/>
      <w:pPr>
        <w:ind w:left="4669" w:hanging="180"/>
      </w:pPr>
    </w:lvl>
    <w:lvl w:ilvl="6" w:tplc="BB16CB3C">
      <w:start w:val="1"/>
      <w:numFmt w:val="decimal"/>
      <w:lvlText w:val="%7."/>
      <w:lvlJc w:val="left"/>
      <w:pPr>
        <w:ind w:left="5389" w:hanging="360"/>
      </w:pPr>
    </w:lvl>
    <w:lvl w:ilvl="7" w:tplc="6E5066BC">
      <w:start w:val="1"/>
      <w:numFmt w:val="lowerLetter"/>
      <w:lvlText w:val="%8."/>
      <w:lvlJc w:val="left"/>
      <w:pPr>
        <w:ind w:left="6109" w:hanging="360"/>
      </w:pPr>
    </w:lvl>
    <w:lvl w:ilvl="8" w:tplc="AE22C9E0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46C9"/>
    <w:rsid w:val="002F010B"/>
    <w:rsid w:val="00351351"/>
    <w:rsid w:val="003F32A8"/>
    <w:rsid w:val="00535F34"/>
    <w:rsid w:val="005740D3"/>
    <w:rsid w:val="00574699"/>
    <w:rsid w:val="00673230"/>
    <w:rsid w:val="0084461C"/>
    <w:rsid w:val="009D357B"/>
    <w:rsid w:val="00A1172A"/>
    <w:rsid w:val="00BF5E2A"/>
    <w:rsid w:val="00E046C9"/>
    <w:rsid w:val="00E3321C"/>
    <w:rsid w:val="00FF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11F047-C91D-407B-9F38-100771F0C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sz w:val="22"/>
      <w:szCs w:val="22"/>
    </w:r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  <w:lang w:val="en-US" w:eastAsia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  <w:lang w:val="en-US" w:eastAsia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link w:val="af0"/>
    <w:uiPriority w:val="35"/>
    <w:semiHidden/>
    <w:unhideWhenUsed/>
    <w:qFormat/>
    <w:rPr>
      <w:b/>
      <w:bCs/>
      <w:color w:val="4F81BD"/>
      <w:sz w:val="18"/>
      <w:szCs w:val="18"/>
    </w:rPr>
  </w:style>
  <w:style w:type="character" w:customStyle="1" w:styleId="af0">
    <w:name w:val="Название объекта Знак"/>
    <w:link w:val="af"/>
    <w:uiPriority w:val="35"/>
    <w:rPr>
      <w:b/>
      <w:bCs/>
      <w:color w:val="4F81BD"/>
      <w:sz w:val="18"/>
      <w:szCs w:val="18"/>
    </w:rPr>
  </w:style>
  <w:style w:type="table" w:styleId="af1">
    <w:name w:val="Table Grid"/>
    <w:uiPriority w:val="59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2">
    <w:name w:val="Hyperlink"/>
    <w:uiPriority w:val="99"/>
    <w:unhideWhenUsed/>
    <w:rPr>
      <w:color w:val="0000FF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  <w:rPr>
      <w:lang w:eastAsia="zh-CN"/>
    </w:rPr>
  </w:style>
  <w:style w:type="paragraph" w:styleId="afa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Normal">
    <w:name w:val="ConsNormal"/>
    <w:pPr>
      <w:widowControl w:val="0"/>
      <w:ind w:right="19772" w:firstLine="720"/>
    </w:pPr>
    <w:rPr>
      <w:rFonts w:ascii="Arial" w:hAnsi="Arial" w:cs="Arial"/>
    </w:rPr>
  </w:style>
  <w:style w:type="character" w:customStyle="1" w:styleId="ae">
    <w:name w:val="Нижний колонтитул Знак"/>
    <w:link w:val="ad"/>
    <w:rPr>
      <w:rFonts w:ascii="Times New Roman" w:eastAsia="Times New Roman" w:hAnsi="Times New Roman" w:cs="Times New Roman"/>
      <w:sz w:val="20"/>
      <w:szCs w:val="20"/>
    </w:rPr>
  </w:style>
  <w:style w:type="character" w:styleId="afb">
    <w:name w:val="page number"/>
    <w:basedOn w:val="a0"/>
  </w:style>
  <w:style w:type="character" w:customStyle="1" w:styleId="ac">
    <w:name w:val="Верхний колонтитул Знак"/>
    <w:link w:val="ab"/>
    <w:rPr>
      <w:rFonts w:ascii="Times New Roman" w:eastAsia="Times New Roman" w:hAnsi="Times New Roman" w:cs="Times New Roman"/>
      <w:sz w:val="20"/>
      <w:szCs w:val="20"/>
    </w:rPr>
  </w:style>
  <w:style w:type="paragraph" w:styleId="afc">
    <w:name w:val="Body Text"/>
    <w:basedOn w:val="a"/>
    <w:link w:val="afd"/>
    <w:pPr>
      <w:spacing w:after="0" w:line="240" w:lineRule="auto"/>
      <w:jc w:val="both"/>
    </w:pPr>
    <w:rPr>
      <w:rFonts w:ascii="Times New Roman" w:hAnsi="Times New Roman"/>
      <w:sz w:val="28"/>
      <w:szCs w:val="20"/>
      <w:lang w:val="en-US" w:eastAsia="en-US"/>
    </w:rPr>
  </w:style>
  <w:style w:type="character" w:customStyle="1" w:styleId="afd">
    <w:name w:val="Основной текст Знак"/>
    <w:link w:val="afc"/>
    <w:rPr>
      <w:rFonts w:ascii="Times New Roman" w:eastAsia="Times New Roman" w:hAnsi="Times New Roman" w:cs="Times New Roman"/>
      <w:sz w:val="28"/>
      <w:szCs w:val="20"/>
    </w:rPr>
  </w:style>
  <w:style w:type="paragraph" w:customStyle="1" w:styleId="13">
    <w:name w:val="Обычный1"/>
    <w:pPr>
      <w:spacing w:before="60"/>
      <w:ind w:firstLine="720"/>
      <w:jc w:val="both"/>
    </w:pPr>
    <w:rPr>
      <w:rFonts w:ascii="Arial" w:hAnsi="Arial"/>
      <w:sz w:val="24"/>
    </w:rPr>
  </w:style>
  <w:style w:type="paragraph" w:styleId="afe">
    <w:name w:val="Balloon Text"/>
    <w:basedOn w:val="a"/>
    <w:link w:val="aff"/>
    <w:uiPriority w:val="99"/>
    <w:semiHidden/>
    <w:unhideWhenUsed/>
    <w:pPr>
      <w:spacing w:after="0" w:line="240" w:lineRule="auto"/>
    </w:pPr>
    <w:rPr>
      <w:rFonts w:ascii="Tahoma" w:hAnsi="Tahoma"/>
      <w:sz w:val="16"/>
      <w:szCs w:val="16"/>
      <w:lang w:val="en-US" w:eastAsia="en-US"/>
    </w:rPr>
  </w:style>
  <w:style w:type="character" w:customStyle="1" w:styleId="aff">
    <w:name w:val="Текст выноски Знак"/>
    <w:link w:val="afe"/>
    <w:uiPriority w:val="99"/>
    <w:semiHidden/>
    <w:rPr>
      <w:rFonts w:ascii="Tahoma" w:hAnsi="Tahoma" w:cs="Tahoma"/>
      <w:sz w:val="16"/>
      <w:szCs w:val="16"/>
    </w:rPr>
  </w:style>
  <w:style w:type="paragraph" w:customStyle="1" w:styleId="ConsNonformat">
    <w:name w:val="ConsNonformat"/>
    <w:pPr>
      <w:widowControl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810</Words>
  <Characters>4617</Characters>
  <Application>Microsoft Office Word</Application>
  <DocSecurity>0</DocSecurity>
  <Lines>38</Lines>
  <Paragraphs>10</Paragraphs>
  <ScaleCrop>false</ScaleCrop>
  <Company>Microsoft</Company>
  <LinksUpToDate>false</LinksUpToDate>
  <CharactersWithSpaces>5417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UserXP</dc:creator>
  <cp:lastModifiedBy>Щегловский Максим Сергеевич</cp:lastModifiedBy>
  <cp:revision>529</cp:revision>
  <dcterms:created xsi:type="dcterms:W3CDTF">2012-02-01T03:53:00Z</dcterms:created>
  <dcterms:modified xsi:type="dcterms:W3CDTF">2025-04-09T05:55:00Z</dcterms:modified>
  <cp:version>1048576</cp:version>
</cp:coreProperties>
</file>