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15162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>экспертизы Постановление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</w:t>
      </w:r>
      <w:bookmarkStart w:id="0" w:name="_GoBack"/>
      <w:r w:rsidR="0015162A">
        <w:rPr>
          <w:rFonts w:ascii="Times New Roman" w:eastAsia="Times New Roman" w:hAnsi="Times New Roman"/>
          <w:sz w:val="27"/>
          <w:szCs w:val="27"/>
        </w:rPr>
        <w:t>20.11.2020 №975</w:t>
      </w:r>
      <w:r w:rsidR="0015162A" w:rsidRPr="00B63FB8">
        <w:rPr>
          <w:rFonts w:ascii="Times New Roman" w:eastAsia="Times New Roman" w:hAnsi="Times New Roman"/>
          <w:sz w:val="27"/>
          <w:szCs w:val="27"/>
        </w:rPr>
        <w:t xml:space="preserve"> </w:t>
      </w:r>
      <w:r w:rsidR="0015162A" w:rsidRPr="008B24B9">
        <w:rPr>
          <w:rFonts w:ascii="Times New Roman" w:eastAsia="Times New Roman" w:hAnsi="Times New Roman"/>
          <w:sz w:val="28"/>
          <w:szCs w:val="28"/>
        </w:rPr>
        <w:t>«</w:t>
      </w:r>
      <w:r w:rsidR="0015162A" w:rsidRPr="008B24B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5162A" w:rsidRPr="008B24B9">
        <w:rPr>
          <w:rFonts w:ascii="Times New Roman" w:hAnsi="Times New Roman"/>
          <w:sz w:val="28"/>
          <w:szCs w:val="28"/>
        </w:rPr>
        <w:t>Предоставление земельных участков в аренду без проведения торгов</w:t>
      </w:r>
      <w:r w:rsidR="0015162A" w:rsidRPr="008B24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0"/>
      <w:r w:rsidR="00151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4BE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  <w:r w:rsidR="001F3E1C">
        <w:rPr>
          <w:rFonts w:ascii="Times New Roman" w:hAnsi="Times New Roman"/>
          <w:sz w:val="27"/>
          <w:szCs w:val="27"/>
        </w:rPr>
        <w:t>.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15162A" w:rsidRDefault="00E865CB" w:rsidP="001516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6C7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от </w:t>
      </w:r>
      <w:r w:rsidR="0015162A">
        <w:rPr>
          <w:rFonts w:ascii="Times New Roman" w:eastAsia="Times New Roman" w:hAnsi="Times New Roman"/>
          <w:sz w:val="27"/>
          <w:szCs w:val="27"/>
        </w:rPr>
        <w:t>20.11.2020 №975</w:t>
      </w:r>
      <w:r w:rsidR="0015162A" w:rsidRPr="00B63FB8">
        <w:rPr>
          <w:rFonts w:ascii="Times New Roman" w:eastAsia="Times New Roman" w:hAnsi="Times New Roman"/>
          <w:sz w:val="27"/>
          <w:szCs w:val="27"/>
        </w:rPr>
        <w:t xml:space="preserve"> </w:t>
      </w:r>
      <w:r w:rsidR="0015162A" w:rsidRPr="008B24B9">
        <w:rPr>
          <w:rFonts w:ascii="Times New Roman" w:eastAsia="Times New Roman" w:hAnsi="Times New Roman"/>
          <w:sz w:val="28"/>
          <w:szCs w:val="28"/>
        </w:rPr>
        <w:t>«</w:t>
      </w:r>
      <w:r w:rsidR="0015162A" w:rsidRPr="008B24B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5162A" w:rsidRPr="008B24B9">
        <w:rPr>
          <w:rFonts w:ascii="Times New Roman" w:hAnsi="Times New Roman"/>
          <w:sz w:val="28"/>
          <w:szCs w:val="28"/>
        </w:rPr>
        <w:t>Предоставление земельных участков в аренду без проведения торгов</w:t>
      </w:r>
      <w:r w:rsidR="0015162A" w:rsidRPr="008B24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516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6E5" w:rsidRDefault="007966E5" w:rsidP="007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A92">
        <w:rPr>
          <w:rFonts w:ascii="Times New Roman" w:hAnsi="Times New Roman" w:cs="Times New Roman"/>
          <w:sz w:val="28"/>
          <w:szCs w:val="28"/>
        </w:rPr>
        <w:t>3. Краткое</w:t>
      </w:r>
      <w:r>
        <w:rPr>
          <w:rFonts w:ascii="Times New Roman" w:hAnsi="Times New Roman" w:cs="Times New Roman"/>
          <w:sz w:val="28"/>
          <w:szCs w:val="28"/>
        </w:rPr>
        <w:t xml:space="preserve">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lastRenderedPageBreak/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81A92" w:rsidRPr="00781A92">
        <w:rPr>
          <w:rStyle w:val="a4"/>
          <w:rFonts w:ascii="Times New Roman" w:hAnsi="Times New Roman" w:cs="Times New Roman"/>
          <w:sz w:val="28"/>
          <w:szCs w:val="28"/>
        </w:rPr>
        <w:t>https://bolotnoe.nso.ru/page/1887</w:t>
      </w:r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962158" w:rsidRPr="00962158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https://dem.nso.ru/#/npa/bills/fe8cd5a8-8917-4b95-94bf-1b3d24ac2ec7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0774BE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1</w:t>
      </w:r>
      <w:r w:rsidR="0015162A">
        <w:rPr>
          <w:b w:val="0"/>
          <w:u w:val="single"/>
        </w:rPr>
        <w:t>0</w:t>
      </w:r>
      <w:r>
        <w:rPr>
          <w:b w:val="0"/>
          <w:u w:val="single"/>
        </w:rPr>
        <w:t>.0</w:t>
      </w:r>
      <w:r w:rsidR="0015162A">
        <w:rPr>
          <w:b w:val="0"/>
          <w:u w:val="single"/>
        </w:rPr>
        <w:t>6</w:t>
      </w:r>
      <w:r>
        <w:rPr>
          <w:b w:val="0"/>
          <w:u w:val="single"/>
        </w:rPr>
        <w:t>.202</w:t>
      </w:r>
      <w:r w:rsidR="00962158">
        <w:rPr>
          <w:b w:val="0"/>
          <w:u w:val="single"/>
        </w:rPr>
        <w:t>2</w:t>
      </w:r>
      <w:r>
        <w:rPr>
          <w:b w:val="0"/>
          <w:u w:val="single"/>
        </w:rPr>
        <w:t xml:space="preserve"> – </w:t>
      </w:r>
      <w:r w:rsidR="0015162A">
        <w:rPr>
          <w:b w:val="0"/>
          <w:u w:val="single"/>
        </w:rPr>
        <w:t>29</w:t>
      </w:r>
      <w:r>
        <w:rPr>
          <w:b w:val="0"/>
          <w:u w:val="single"/>
        </w:rPr>
        <w:t>.0</w:t>
      </w:r>
      <w:r w:rsidR="00962158">
        <w:rPr>
          <w:b w:val="0"/>
          <w:u w:val="single"/>
        </w:rPr>
        <w:t>6</w:t>
      </w:r>
      <w:r>
        <w:rPr>
          <w:b w:val="0"/>
          <w:u w:val="single"/>
        </w:rPr>
        <w:t>.202</w:t>
      </w:r>
      <w:r w:rsidR="00962158">
        <w:rPr>
          <w:b w:val="0"/>
          <w:u w:val="single"/>
        </w:rPr>
        <w:t>2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</w:t>
      </w:r>
      <w:r w:rsidR="00962158">
        <w:rPr>
          <w:b w:val="0"/>
          <w:sz w:val="28"/>
          <w:szCs w:val="28"/>
        </w:rPr>
        <w:t>из органов</w:t>
      </w:r>
      <w:r>
        <w:rPr>
          <w:b w:val="0"/>
          <w:sz w:val="28"/>
          <w:szCs w:val="28"/>
        </w:rPr>
        <w:t xml:space="preserve">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395B50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162A" w:rsidRDefault="0015162A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162A" w:rsidRDefault="0015162A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5162A"/>
    <w:rsid w:val="001A01EC"/>
    <w:rsid w:val="001D1805"/>
    <w:rsid w:val="001F3E1C"/>
    <w:rsid w:val="00215D23"/>
    <w:rsid w:val="0026537E"/>
    <w:rsid w:val="00301BD9"/>
    <w:rsid w:val="00395B50"/>
    <w:rsid w:val="00517AAC"/>
    <w:rsid w:val="00522621"/>
    <w:rsid w:val="00733B00"/>
    <w:rsid w:val="00762325"/>
    <w:rsid w:val="00776D97"/>
    <w:rsid w:val="00781A92"/>
    <w:rsid w:val="007966E5"/>
    <w:rsid w:val="007E223F"/>
    <w:rsid w:val="008041B7"/>
    <w:rsid w:val="00942054"/>
    <w:rsid w:val="00962158"/>
    <w:rsid w:val="009A5ED5"/>
    <w:rsid w:val="009C4349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994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F3CC-00EA-40EB-82D6-D567F1AE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14</cp:revision>
  <cp:lastPrinted>2021-04-20T09:39:00Z</cp:lastPrinted>
  <dcterms:created xsi:type="dcterms:W3CDTF">2016-12-22T03:22:00Z</dcterms:created>
  <dcterms:modified xsi:type="dcterms:W3CDTF">2022-06-30T08:43:00Z</dcterms:modified>
</cp:coreProperties>
</file>