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7E" w:rsidRPr="00AA7A46" w:rsidRDefault="00086BE5" w:rsidP="00086BE5">
      <w:pPr>
        <w:pStyle w:val="a3"/>
        <w:spacing w:before="0" w:beforeAutospacing="0" w:after="0" w:afterAutospacing="0" w:line="195" w:lineRule="atLeast"/>
        <w:ind w:firstLine="720"/>
        <w:rPr>
          <w:b/>
          <w:color w:val="464646"/>
          <w:sz w:val="36"/>
          <w:szCs w:val="36"/>
        </w:rPr>
      </w:pPr>
      <w:r w:rsidRPr="00AA7A46">
        <w:rPr>
          <w:b/>
          <w:color w:val="464646"/>
          <w:sz w:val="36"/>
          <w:szCs w:val="36"/>
        </w:rPr>
        <w:t xml:space="preserve">               </w:t>
      </w:r>
      <w:r w:rsidR="00AA7A46">
        <w:rPr>
          <w:b/>
          <w:color w:val="464646"/>
          <w:sz w:val="36"/>
          <w:szCs w:val="36"/>
        </w:rPr>
        <w:t xml:space="preserve">                     </w:t>
      </w:r>
      <w:r w:rsidRPr="00AA7A46">
        <w:rPr>
          <w:b/>
          <w:color w:val="464646"/>
          <w:sz w:val="36"/>
          <w:szCs w:val="36"/>
        </w:rPr>
        <w:t>ИТОГИ</w:t>
      </w:r>
    </w:p>
    <w:p w:rsidR="00B87178" w:rsidRPr="00AA7A46" w:rsidRDefault="00086BE5" w:rsidP="00086BE5">
      <w:pPr>
        <w:pStyle w:val="a3"/>
        <w:spacing w:before="0" w:beforeAutospacing="0" w:after="0" w:afterAutospacing="0" w:line="195" w:lineRule="atLeast"/>
        <w:jc w:val="center"/>
        <w:rPr>
          <w:b/>
          <w:color w:val="464646"/>
          <w:sz w:val="36"/>
          <w:szCs w:val="36"/>
        </w:rPr>
      </w:pPr>
      <w:r w:rsidRPr="00AA7A46">
        <w:rPr>
          <w:b/>
          <w:color w:val="464646"/>
          <w:sz w:val="36"/>
          <w:szCs w:val="36"/>
        </w:rPr>
        <w:t>реализации</w:t>
      </w:r>
      <w:r w:rsidR="00B87178" w:rsidRPr="00AA7A46">
        <w:rPr>
          <w:b/>
          <w:color w:val="464646"/>
          <w:sz w:val="36"/>
          <w:szCs w:val="36"/>
        </w:rPr>
        <w:t xml:space="preserve"> Т</w:t>
      </w:r>
      <w:r w:rsidR="0087257E" w:rsidRPr="00AA7A46">
        <w:rPr>
          <w:b/>
          <w:color w:val="464646"/>
          <w:sz w:val="36"/>
          <w:szCs w:val="36"/>
        </w:rPr>
        <w:t xml:space="preserve">ерриториального соглашения между </w:t>
      </w:r>
      <w:r w:rsidR="00B87178" w:rsidRPr="00AA7A46">
        <w:rPr>
          <w:b/>
          <w:color w:val="464646"/>
          <w:sz w:val="36"/>
          <w:szCs w:val="36"/>
        </w:rPr>
        <w:t>объединением</w:t>
      </w:r>
      <w:r w:rsidR="00650FEB" w:rsidRPr="00AA7A46">
        <w:rPr>
          <w:b/>
          <w:color w:val="464646"/>
          <w:sz w:val="36"/>
          <w:szCs w:val="36"/>
        </w:rPr>
        <w:t xml:space="preserve"> п</w:t>
      </w:r>
      <w:r w:rsidR="0087257E" w:rsidRPr="00AA7A46">
        <w:rPr>
          <w:b/>
          <w:color w:val="464646"/>
          <w:sz w:val="36"/>
          <w:szCs w:val="36"/>
        </w:rPr>
        <w:t xml:space="preserve">рофсоюзов, </w:t>
      </w:r>
      <w:r w:rsidR="00AE42D0" w:rsidRPr="00AA7A46">
        <w:rPr>
          <w:b/>
          <w:color w:val="464646"/>
          <w:sz w:val="36"/>
          <w:szCs w:val="36"/>
        </w:rPr>
        <w:t xml:space="preserve">объединением работодателей </w:t>
      </w:r>
      <w:r w:rsidR="00BD7960" w:rsidRPr="00AA7A46">
        <w:rPr>
          <w:b/>
          <w:color w:val="464646"/>
          <w:sz w:val="36"/>
          <w:szCs w:val="36"/>
        </w:rPr>
        <w:t>и администрацией Болотнинского</w:t>
      </w:r>
      <w:r w:rsidR="0087257E" w:rsidRPr="00AA7A46">
        <w:rPr>
          <w:b/>
          <w:color w:val="464646"/>
          <w:sz w:val="36"/>
          <w:szCs w:val="36"/>
        </w:rPr>
        <w:t xml:space="preserve"> района</w:t>
      </w:r>
      <w:r w:rsidR="00AE42D0" w:rsidRPr="00AA7A46">
        <w:rPr>
          <w:b/>
          <w:color w:val="464646"/>
          <w:sz w:val="36"/>
          <w:szCs w:val="36"/>
        </w:rPr>
        <w:t xml:space="preserve"> Новосибирской области</w:t>
      </w:r>
      <w:r w:rsidR="0087257E" w:rsidRPr="00AA7A46">
        <w:rPr>
          <w:b/>
          <w:color w:val="464646"/>
          <w:sz w:val="36"/>
          <w:szCs w:val="36"/>
        </w:rPr>
        <w:t xml:space="preserve"> на 20</w:t>
      </w:r>
      <w:r w:rsidR="00805B7B">
        <w:rPr>
          <w:b/>
          <w:color w:val="464646"/>
          <w:sz w:val="36"/>
          <w:szCs w:val="36"/>
        </w:rPr>
        <w:t>2</w:t>
      </w:r>
      <w:r w:rsidR="00805B7B" w:rsidRPr="00805B7B">
        <w:rPr>
          <w:b/>
          <w:color w:val="464646"/>
          <w:sz w:val="36"/>
          <w:szCs w:val="36"/>
        </w:rPr>
        <w:t>3</w:t>
      </w:r>
      <w:r w:rsidR="0087257E" w:rsidRPr="00AA7A46">
        <w:rPr>
          <w:b/>
          <w:color w:val="464646"/>
          <w:sz w:val="36"/>
          <w:szCs w:val="36"/>
        </w:rPr>
        <w:t>-20</w:t>
      </w:r>
      <w:r w:rsidR="00AE42D0" w:rsidRPr="00AA7A46">
        <w:rPr>
          <w:b/>
          <w:color w:val="464646"/>
          <w:sz w:val="36"/>
          <w:szCs w:val="36"/>
        </w:rPr>
        <w:t>2</w:t>
      </w:r>
      <w:r w:rsidR="00805B7B" w:rsidRPr="00805B7B">
        <w:rPr>
          <w:b/>
          <w:color w:val="464646"/>
          <w:sz w:val="36"/>
          <w:szCs w:val="36"/>
        </w:rPr>
        <w:t>5</w:t>
      </w:r>
      <w:r w:rsidR="0087257E" w:rsidRPr="00AA7A46">
        <w:rPr>
          <w:b/>
          <w:color w:val="464646"/>
          <w:sz w:val="36"/>
          <w:szCs w:val="36"/>
        </w:rPr>
        <w:t xml:space="preserve"> годы</w:t>
      </w:r>
    </w:p>
    <w:p w:rsidR="0087257E" w:rsidRPr="00AA7A46" w:rsidRDefault="00AA65C7" w:rsidP="00AA65C7">
      <w:pPr>
        <w:pStyle w:val="a3"/>
        <w:spacing w:before="0" w:beforeAutospacing="0" w:after="0" w:afterAutospacing="0" w:line="195" w:lineRule="atLeast"/>
        <w:ind w:firstLine="720"/>
        <w:rPr>
          <w:b/>
          <w:color w:val="464646"/>
          <w:sz w:val="36"/>
          <w:szCs w:val="36"/>
        </w:rPr>
      </w:pPr>
      <w:r w:rsidRPr="00AA7A46">
        <w:rPr>
          <w:b/>
          <w:color w:val="464646"/>
          <w:sz w:val="36"/>
          <w:szCs w:val="36"/>
        </w:rPr>
        <w:t xml:space="preserve">            </w:t>
      </w:r>
      <w:r w:rsidR="00643543">
        <w:rPr>
          <w:b/>
          <w:color w:val="464646"/>
          <w:sz w:val="36"/>
          <w:szCs w:val="36"/>
        </w:rPr>
        <w:t xml:space="preserve">                  </w:t>
      </w:r>
      <w:r w:rsidR="00EC77B2" w:rsidRPr="00AA7A46">
        <w:rPr>
          <w:b/>
          <w:color w:val="464646"/>
          <w:sz w:val="36"/>
          <w:szCs w:val="36"/>
        </w:rPr>
        <w:t>за 20</w:t>
      </w:r>
      <w:r w:rsidR="00AE42D0" w:rsidRPr="00AA7A46">
        <w:rPr>
          <w:b/>
          <w:color w:val="464646"/>
          <w:sz w:val="36"/>
          <w:szCs w:val="36"/>
        </w:rPr>
        <w:t>2</w:t>
      </w:r>
      <w:r w:rsidR="00643543">
        <w:rPr>
          <w:b/>
          <w:color w:val="464646"/>
          <w:sz w:val="36"/>
          <w:szCs w:val="36"/>
        </w:rPr>
        <w:t>3</w:t>
      </w:r>
      <w:r w:rsidR="00EC77B2" w:rsidRPr="00AA7A46">
        <w:rPr>
          <w:b/>
          <w:color w:val="464646"/>
          <w:sz w:val="36"/>
          <w:szCs w:val="36"/>
        </w:rPr>
        <w:t xml:space="preserve"> год</w:t>
      </w:r>
      <w:r w:rsidRPr="00AA7A46">
        <w:rPr>
          <w:b/>
          <w:color w:val="464646"/>
          <w:sz w:val="36"/>
          <w:szCs w:val="36"/>
        </w:rPr>
        <w:t>.</w:t>
      </w:r>
    </w:p>
    <w:p w:rsidR="00676BBB" w:rsidRPr="00055F34" w:rsidRDefault="00C479B8" w:rsidP="006C1430">
      <w:pPr>
        <w:pStyle w:val="a3"/>
        <w:spacing w:after="0" w:afterAutospacing="0" w:line="195" w:lineRule="atLeast"/>
        <w:ind w:firstLine="720"/>
        <w:jc w:val="center"/>
        <w:rPr>
          <w:b/>
          <w:color w:val="464646"/>
          <w:sz w:val="28"/>
          <w:szCs w:val="28"/>
          <w:u w:val="single"/>
        </w:rPr>
      </w:pPr>
      <w:r w:rsidRPr="00055F34">
        <w:rPr>
          <w:b/>
          <w:color w:val="464646"/>
          <w:sz w:val="28"/>
          <w:szCs w:val="28"/>
          <w:u w:val="single"/>
        </w:rPr>
        <w:t>Раздел 1 «Экономика и развитие производства»</w:t>
      </w:r>
    </w:p>
    <w:p w:rsidR="00916329" w:rsidRPr="00055F34" w:rsidRDefault="00916329" w:rsidP="004F781D">
      <w:pPr>
        <w:pStyle w:val="a3"/>
        <w:spacing w:after="0" w:afterAutospacing="0" w:line="195" w:lineRule="atLeast"/>
        <w:ind w:firstLine="720"/>
        <w:contextualSpacing/>
        <w:jc w:val="both"/>
        <w:rPr>
          <w:sz w:val="28"/>
          <w:szCs w:val="28"/>
        </w:rPr>
      </w:pPr>
    </w:p>
    <w:p w:rsidR="004F781D" w:rsidRPr="00055F34" w:rsidRDefault="004F781D" w:rsidP="004F781D">
      <w:pPr>
        <w:pStyle w:val="a3"/>
        <w:spacing w:after="0" w:afterAutospacing="0" w:line="195" w:lineRule="atLeast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 xml:space="preserve">В </w:t>
      </w:r>
      <w:proofErr w:type="spellStart"/>
      <w:r w:rsidR="006F4570" w:rsidRPr="00055F34">
        <w:rPr>
          <w:sz w:val="28"/>
          <w:szCs w:val="28"/>
        </w:rPr>
        <w:t>Б</w:t>
      </w:r>
      <w:r w:rsidR="00BD7960" w:rsidRPr="00055F34">
        <w:rPr>
          <w:sz w:val="28"/>
          <w:szCs w:val="28"/>
        </w:rPr>
        <w:t>олотнинском</w:t>
      </w:r>
      <w:proofErr w:type="spellEnd"/>
      <w:r w:rsidRPr="00055F34">
        <w:rPr>
          <w:sz w:val="28"/>
          <w:szCs w:val="28"/>
        </w:rPr>
        <w:t xml:space="preserve"> район</w:t>
      </w:r>
      <w:r w:rsidR="0087257E" w:rsidRPr="00055F34">
        <w:rPr>
          <w:sz w:val="28"/>
          <w:szCs w:val="28"/>
        </w:rPr>
        <w:t>е</w:t>
      </w:r>
      <w:r w:rsidRPr="00055F34">
        <w:rPr>
          <w:sz w:val="28"/>
          <w:szCs w:val="28"/>
        </w:rPr>
        <w:t xml:space="preserve"> </w:t>
      </w:r>
      <w:r w:rsidR="00A9547C" w:rsidRPr="00055F34">
        <w:rPr>
          <w:sz w:val="28"/>
          <w:szCs w:val="28"/>
        </w:rPr>
        <w:t xml:space="preserve">Новосибирской области </w:t>
      </w:r>
      <w:r w:rsidR="00805B7B" w:rsidRPr="00055F34">
        <w:rPr>
          <w:sz w:val="28"/>
          <w:szCs w:val="28"/>
        </w:rPr>
        <w:t>22 декабря 2022</w:t>
      </w:r>
      <w:r w:rsidR="00F27B66" w:rsidRPr="00055F34">
        <w:rPr>
          <w:sz w:val="28"/>
          <w:szCs w:val="28"/>
        </w:rPr>
        <w:t xml:space="preserve"> года было </w:t>
      </w:r>
      <w:r w:rsidRPr="00055F34">
        <w:rPr>
          <w:sz w:val="28"/>
          <w:szCs w:val="28"/>
        </w:rPr>
        <w:t xml:space="preserve">заключено </w:t>
      </w:r>
      <w:r w:rsidR="00B87178" w:rsidRPr="00055F34">
        <w:rPr>
          <w:sz w:val="28"/>
          <w:szCs w:val="28"/>
        </w:rPr>
        <w:t>Т</w:t>
      </w:r>
      <w:r w:rsidRPr="00055F34">
        <w:rPr>
          <w:sz w:val="28"/>
          <w:szCs w:val="28"/>
        </w:rPr>
        <w:t xml:space="preserve">ерриториальное соглашение между </w:t>
      </w:r>
      <w:r w:rsidR="00B87178" w:rsidRPr="00055F34">
        <w:rPr>
          <w:sz w:val="28"/>
          <w:szCs w:val="28"/>
        </w:rPr>
        <w:t>объединением профсоюзов,</w:t>
      </w:r>
      <w:r w:rsidR="00F27B66" w:rsidRPr="00055F34">
        <w:rPr>
          <w:sz w:val="28"/>
          <w:szCs w:val="28"/>
        </w:rPr>
        <w:t xml:space="preserve"> объединением работодателей </w:t>
      </w:r>
      <w:r w:rsidRPr="00055F34">
        <w:rPr>
          <w:sz w:val="28"/>
          <w:szCs w:val="28"/>
        </w:rPr>
        <w:t xml:space="preserve">и </w:t>
      </w:r>
      <w:r w:rsidR="00874A9A" w:rsidRPr="00055F34">
        <w:rPr>
          <w:sz w:val="28"/>
          <w:szCs w:val="28"/>
        </w:rPr>
        <w:t>а</w:t>
      </w:r>
      <w:r w:rsidRPr="00055F34">
        <w:rPr>
          <w:sz w:val="28"/>
          <w:szCs w:val="28"/>
        </w:rPr>
        <w:t xml:space="preserve">дминистрацией </w:t>
      </w:r>
      <w:r w:rsidR="00BD7960" w:rsidRPr="00055F34">
        <w:rPr>
          <w:sz w:val="28"/>
          <w:szCs w:val="28"/>
        </w:rPr>
        <w:t>Болотнинского</w:t>
      </w:r>
      <w:r w:rsidR="0087257E" w:rsidRPr="00055F34">
        <w:rPr>
          <w:sz w:val="28"/>
          <w:szCs w:val="28"/>
        </w:rPr>
        <w:t xml:space="preserve"> района</w:t>
      </w:r>
      <w:r w:rsidR="00790AEC" w:rsidRPr="00055F34">
        <w:rPr>
          <w:sz w:val="28"/>
          <w:szCs w:val="28"/>
        </w:rPr>
        <w:t xml:space="preserve"> Новосибирской области</w:t>
      </w:r>
      <w:r w:rsidR="00805B7B" w:rsidRPr="00055F34">
        <w:rPr>
          <w:sz w:val="28"/>
          <w:szCs w:val="28"/>
        </w:rPr>
        <w:t xml:space="preserve"> на 2023</w:t>
      </w:r>
      <w:r w:rsidR="001753AB" w:rsidRPr="00055F34">
        <w:rPr>
          <w:sz w:val="28"/>
          <w:szCs w:val="28"/>
        </w:rPr>
        <w:t>-202</w:t>
      </w:r>
      <w:r w:rsidR="00805B7B" w:rsidRPr="00055F34">
        <w:rPr>
          <w:sz w:val="28"/>
          <w:szCs w:val="28"/>
        </w:rPr>
        <w:t>5</w:t>
      </w:r>
      <w:r w:rsidR="001753AB" w:rsidRPr="00055F34">
        <w:rPr>
          <w:sz w:val="28"/>
          <w:szCs w:val="28"/>
        </w:rPr>
        <w:t xml:space="preserve"> гг</w:t>
      </w:r>
      <w:r w:rsidRPr="00055F34">
        <w:rPr>
          <w:sz w:val="28"/>
          <w:szCs w:val="28"/>
        </w:rPr>
        <w:t>.</w:t>
      </w:r>
    </w:p>
    <w:p w:rsidR="004778FD" w:rsidRPr="00055F34" w:rsidRDefault="004778FD" w:rsidP="004F781D">
      <w:pPr>
        <w:pStyle w:val="a3"/>
        <w:spacing w:after="0" w:afterAutospacing="0" w:line="195" w:lineRule="atLeast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>Соглашение заключается с целью создания необходимых условий для экономического развития района, социальной и правовой защиты населения, повышения оплаты и улучшения охраны труда работников на основе практического внедрения принципов социального партнёрства.</w:t>
      </w:r>
    </w:p>
    <w:p w:rsidR="004F781D" w:rsidRPr="00055F34" w:rsidRDefault="00A82F30" w:rsidP="004F781D">
      <w:pPr>
        <w:pStyle w:val="a3"/>
        <w:spacing w:after="0" w:afterAutospacing="0" w:line="195" w:lineRule="atLeast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 xml:space="preserve"> Важнейшим условием реализации С</w:t>
      </w:r>
      <w:r w:rsidR="004F781D" w:rsidRPr="00055F34">
        <w:rPr>
          <w:sz w:val="28"/>
          <w:szCs w:val="28"/>
        </w:rPr>
        <w:t>оглашения являлось осуществление контроля за выполнением сторонами обязательств и договоренностей.</w:t>
      </w:r>
    </w:p>
    <w:p w:rsidR="005A1CAF" w:rsidRPr="00055F34" w:rsidRDefault="001D7D12" w:rsidP="004F781D">
      <w:pPr>
        <w:pStyle w:val="a3"/>
        <w:spacing w:after="0" w:afterAutospacing="0" w:line="195" w:lineRule="atLeast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>В</w:t>
      </w:r>
      <w:r w:rsidR="001753AB" w:rsidRPr="00055F34">
        <w:rPr>
          <w:sz w:val="28"/>
          <w:szCs w:val="28"/>
        </w:rPr>
        <w:t xml:space="preserve"> </w:t>
      </w:r>
      <w:r w:rsidR="005A1CAF" w:rsidRPr="00055F34">
        <w:rPr>
          <w:sz w:val="28"/>
          <w:szCs w:val="28"/>
        </w:rPr>
        <w:t>20</w:t>
      </w:r>
      <w:r w:rsidR="005401E1" w:rsidRPr="00055F34">
        <w:rPr>
          <w:sz w:val="28"/>
          <w:szCs w:val="28"/>
        </w:rPr>
        <w:t>2</w:t>
      </w:r>
      <w:r w:rsidR="004778FD" w:rsidRPr="00055F34">
        <w:rPr>
          <w:sz w:val="28"/>
          <w:szCs w:val="28"/>
        </w:rPr>
        <w:t>3</w:t>
      </w:r>
      <w:r w:rsidR="00193915" w:rsidRPr="00055F34">
        <w:rPr>
          <w:sz w:val="28"/>
          <w:szCs w:val="28"/>
        </w:rPr>
        <w:t xml:space="preserve"> год</w:t>
      </w:r>
      <w:r w:rsidRPr="00055F34">
        <w:rPr>
          <w:sz w:val="28"/>
          <w:szCs w:val="28"/>
        </w:rPr>
        <w:t>у</w:t>
      </w:r>
      <w:r w:rsidR="00B35B88" w:rsidRPr="00055F34">
        <w:rPr>
          <w:sz w:val="28"/>
          <w:szCs w:val="28"/>
        </w:rPr>
        <w:t xml:space="preserve"> </w:t>
      </w:r>
      <w:r w:rsidR="005A1CAF" w:rsidRPr="00055F34">
        <w:rPr>
          <w:sz w:val="28"/>
          <w:szCs w:val="28"/>
        </w:rPr>
        <w:t>сторонами была проделана большая работа по выполнению принятых на себя обязательств и достигнуты определе</w:t>
      </w:r>
      <w:r w:rsidR="002A6383" w:rsidRPr="00055F34">
        <w:rPr>
          <w:sz w:val="28"/>
          <w:szCs w:val="28"/>
        </w:rPr>
        <w:t>нные результаты.</w:t>
      </w:r>
    </w:p>
    <w:p w:rsidR="005401E1" w:rsidRPr="00055F34" w:rsidRDefault="004F781D" w:rsidP="004F781D">
      <w:pPr>
        <w:pStyle w:val="a3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 xml:space="preserve">В рамках выполнения </w:t>
      </w:r>
      <w:r w:rsidRPr="00055F34">
        <w:rPr>
          <w:b/>
          <w:sz w:val="28"/>
          <w:szCs w:val="28"/>
        </w:rPr>
        <w:t>раздела</w:t>
      </w:r>
      <w:r w:rsidR="002A6383" w:rsidRPr="00055F34">
        <w:rPr>
          <w:b/>
          <w:sz w:val="28"/>
          <w:szCs w:val="28"/>
        </w:rPr>
        <w:t xml:space="preserve"> 1</w:t>
      </w:r>
      <w:r w:rsidRPr="00055F34">
        <w:rPr>
          <w:sz w:val="28"/>
          <w:szCs w:val="28"/>
        </w:rPr>
        <w:t xml:space="preserve"> </w:t>
      </w:r>
      <w:r w:rsidRPr="00055F34">
        <w:rPr>
          <w:b/>
          <w:sz w:val="28"/>
          <w:szCs w:val="28"/>
        </w:rPr>
        <w:t>«</w:t>
      </w:r>
      <w:r w:rsidR="0087257E" w:rsidRPr="00055F34">
        <w:rPr>
          <w:b/>
          <w:sz w:val="28"/>
          <w:szCs w:val="28"/>
        </w:rPr>
        <w:t>Экономика и развитие производства</w:t>
      </w:r>
      <w:r w:rsidRPr="00055F34">
        <w:rPr>
          <w:b/>
          <w:sz w:val="28"/>
          <w:szCs w:val="28"/>
        </w:rPr>
        <w:t>»</w:t>
      </w:r>
      <w:r w:rsidRPr="00055F34">
        <w:rPr>
          <w:rStyle w:val="apple-converted-space"/>
          <w:sz w:val="28"/>
          <w:szCs w:val="28"/>
        </w:rPr>
        <w:t> </w:t>
      </w:r>
      <w:r w:rsidR="00DC7CA2" w:rsidRPr="00055F34">
        <w:rPr>
          <w:sz w:val="28"/>
          <w:szCs w:val="28"/>
        </w:rPr>
        <w:t>Т</w:t>
      </w:r>
      <w:r w:rsidRPr="00055F34">
        <w:rPr>
          <w:sz w:val="28"/>
          <w:szCs w:val="28"/>
        </w:rPr>
        <w:t xml:space="preserve">ерриториального соглашения, </w:t>
      </w:r>
      <w:r w:rsidR="005A1CAF" w:rsidRPr="00055F34">
        <w:rPr>
          <w:sz w:val="28"/>
          <w:szCs w:val="28"/>
        </w:rPr>
        <w:t xml:space="preserve">основное внимание было направлено на реализацию </w:t>
      </w:r>
      <w:r w:rsidR="002A6383" w:rsidRPr="00055F34">
        <w:rPr>
          <w:sz w:val="28"/>
          <w:szCs w:val="28"/>
        </w:rPr>
        <w:t xml:space="preserve">мероприятий </w:t>
      </w:r>
      <w:r w:rsidR="00DC7CA2" w:rsidRPr="00055F34">
        <w:rPr>
          <w:sz w:val="28"/>
          <w:szCs w:val="28"/>
        </w:rPr>
        <w:t>с</w:t>
      </w:r>
      <w:r w:rsidR="00D8682E" w:rsidRPr="00055F34">
        <w:rPr>
          <w:sz w:val="28"/>
          <w:szCs w:val="28"/>
        </w:rPr>
        <w:t xml:space="preserve">тратегии социально-экономического развития </w:t>
      </w:r>
      <w:r w:rsidR="00BD7960" w:rsidRPr="00055F34">
        <w:rPr>
          <w:sz w:val="28"/>
          <w:szCs w:val="28"/>
        </w:rPr>
        <w:t>Болотнинског</w:t>
      </w:r>
      <w:r w:rsidR="005A1CAF" w:rsidRPr="00055F34">
        <w:rPr>
          <w:sz w:val="28"/>
          <w:szCs w:val="28"/>
        </w:rPr>
        <w:t>о района</w:t>
      </w:r>
      <w:r w:rsidR="00D8682E" w:rsidRPr="00055F34">
        <w:rPr>
          <w:sz w:val="28"/>
          <w:szCs w:val="28"/>
        </w:rPr>
        <w:t xml:space="preserve"> Новосибирской области </w:t>
      </w:r>
      <w:r w:rsidR="005A1CAF" w:rsidRPr="00055F34">
        <w:rPr>
          <w:sz w:val="28"/>
          <w:szCs w:val="28"/>
        </w:rPr>
        <w:t xml:space="preserve">на </w:t>
      </w:r>
      <w:r w:rsidR="00D8682E" w:rsidRPr="00055F34">
        <w:rPr>
          <w:sz w:val="28"/>
          <w:szCs w:val="28"/>
        </w:rPr>
        <w:t xml:space="preserve">период до </w:t>
      </w:r>
      <w:r w:rsidR="005A1CAF" w:rsidRPr="00055F34">
        <w:rPr>
          <w:sz w:val="28"/>
          <w:szCs w:val="28"/>
        </w:rPr>
        <w:t>2</w:t>
      </w:r>
      <w:r w:rsidR="00E436F6" w:rsidRPr="00055F34">
        <w:rPr>
          <w:sz w:val="28"/>
          <w:szCs w:val="28"/>
        </w:rPr>
        <w:t>0</w:t>
      </w:r>
      <w:r w:rsidR="00D8682E" w:rsidRPr="00055F34">
        <w:rPr>
          <w:sz w:val="28"/>
          <w:szCs w:val="28"/>
        </w:rPr>
        <w:t>30</w:t>
      </w:r>
      <w:r w:rsidR="005A1CAF" w:rsidRPr="00055F34">
        <w:rPr>
          <w:sz w:val="28"/>
          <w:szCs w:val="28"/>
        </w:rPr>
        <w:t xml:space="preserve"> год</w:t>
      </w:r>
      <w:r w:rsidR="00D8682E" w:rsidRPr="00055F34">
        <w:rPr>
          <w:sz w:val="28"/>
          <w:szCs w:val="28"/>
        </w:rPr>
        <w:t>а</w:t>
      </w:r>
      <w:r w:rsidR="005A1CAF" w:rsidRPr="00055F34">
        <w:rPr>
          <w:sz w:val="28"/>
          <w:szCs w:val="28"/>
        </w:rPr>
        <w:t xml:space="preserve">, </w:t>
      </w:r>
      <w:r w:rsidR="00B3376D" w:rsidRPr="00055F34">
        <w:rPr>
          <w:sz w:val="28"/>
          <w:szCs w:val="28"/>
        </w:rPr>
        <w:t xml:space="preserve">выполнение мероприятий </w:t>
      </w:r>
      <w:r w:rsidR="009C63C7" w:rsidRPr="00055F34">
        <w:rPr>
          <w:sz w:val="28"/>
          <w:szCs w:val="28"/>
        </w:rPr>
        <w:t xml:space="preserve">федеральных, областных, ведомственных, целевых и </w:t>
      </w:r>
      <w:r w:rsidR="00B3376D" w:rsidRPr="00055F34">
        <w:rPr>
          <w:sz w:val="28"/>
          <w:szCs w:val="28"/>
        </w:rPr>
        <w:t>муниципальных программ</w:t>
      </w:r>
      <w:r w:rsidR="009C63C7" w:rsidRPr="00055F34">
        <w:rPr>
          <w:sz w:val="28"/>
          <w:szCs w:val="28"/>
        </w:rPr>
        <w:t>, направленн</w:t>
      </w:r>
      <w:r w:rsidR="004778FD" w:rsidRPr="00055F34">
        <w:rPr>
          <w:sz w:val="28"/>
          <w:szCs w:val="28"/>
        </w:rPr>
        <w:t xml:space="preserve">ых на поддержку и </w:t>
      </w:r>
      <w:proofErr w:type="gramStart"/>
      <w:r w:rsidR="004778FD" w:rsidRPr="00055F34">
        <w:rPr>
          <w:sz w:val="28"/>
          <w:szCs w:val="28"/>
        </w:rPr>
        <w:t xml:space="preserve">развитие </w:t>
      </w:r>
      <w:r w:rsidR="009C63C7" w:rsidRPr="00055F34">
        <w:rPr>
          <w:sz w:val="28"/>
          <w:szCs w:val="28"/>
        </w:rPr>
        <w:t xml:space="preserve"> организаций</w:t>
      </w:r>
      <w:proofErr w:type="gramEnd"/>
      <w:r w:rsidR="009C63C7" w:rsidRPr="00055F34">
        <w:rPr>
          <w:sz w:val="28"/>
          <w:szCs w:val="28"/>
        </w:rPr>
        <w:t xml:space="preserve"> района</w:t>
      </w:r>
      <w:r w:rsidR="00B3376D" w:rsidRPr="00055F34">
        <w:rPr>
          <w:sz w:val="28"/>
          <w:szCs w:val="28"/>
        </w:rPr>
        <w:t>.</w:t>
      </w:r>
    </w:p>
    <w:p w:rsidR="00010D64" w:rsidRPr="00055F34" w:rsidRDefault="00B3376D" w:rsidP="00205AC7">
      <w:pPr>
        <w:pStyle w:val="a3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>Ва</w:t>
      </w:r>
      <w:r w:rsidR="004F781D" w:rsidRPr="00055F34">
        <w:rPr>
          <w:sz w:val="28"/>
          <w:szCs w:val="28"/>
        </w:rPr>
        <w:t xml:space="preserve">жно отметить, что во всех отраслях экономики достигнут </w:t>
      </w:r>
      <w:r w:rsidR="0087257E" w:rsidRPr="00055F34">
        <w:rPr>
          <w:sz w:val="28"/>
          <w:szCs w:val="28"/>
        </w:rPr>
        <w:t>положительный рост</w:t>
      </w:r>
      <w:r w:rsidR="004F781D" w:rsidRPr="00055F34">
        <w:rPr>
          <w:sz w:val="28"/>
          <w:szCs w:val="28"/>
        </w:rPr>
        <w:t>.</w:t>
      </w:r>
    </w:p>
    <w:p w:rsidR="00676BBB" w:rsidRPr="00055F34" w:rsidRDefault="00681A20" w:rsidP="006C1430">
      <w:pPr>
        <w:pStyle w:val="a3"/>
        <w:spacing w:after="0" w:afterAutospacing="0"/>
        <w:ind w:firstLine="720"/>
        <w:jc w:val="center"/>
        <w:rPr>
          <w:b/>
          <w:sz w:val="28"/>
          <w:szCs w:val="28"/>
          <w:u w:val="single"/>
        </w:rPr>
      </w:pPr>
      <w:r w:rsidRPr="00055F34">
        <w:rPr>
          <w:b/>
          <w:sz w:val="28"/>
          <w:szCs w:val="28"/>
          <w:u w:val="single"/>
        </w:rPr>
        <w:t xml:space="preserve">Раздел 2 </w:t>
      </w:r>
      <w:r w:rsidR="00BA75C7" w:rsidRPr="00055F34">
        <w:rPr>
          <w:b/>
          <w:sz w:val="28"/>
          <w:szCs w:val="28"/>
          <w:u w:val="single"/>
        </w:rPr>
        <w:t>«</w:t>
      </w:r>
      <w:r w:rsidRPr="00055F34">
        <w:rPr>
          <w:b/>
          <w:sz w:val="28"/>
          <w:szCs w:val="28"/>
          <w:u w:val="single"/>
        </w:rPr>
        <w:t xml:space="preserve">Развитие рынка труда и </w:t>
      </w:r>
      <w:r w:rsidR="00676BBB" w:rsidRPr="00055F34">
        <w:rPr>
          <w:b/>
          <w:sz w:val="28"/>
          <w:szCs w:val="28"/>
          <w:u w:val="single"/>
        </w:rPr>
        <w:t>обеспечение занятости населения</w:t>
      </w:r>
      <w:r w:rsidR="00BA75C7" w:rsidRPr="00055F34">
        <w:rPr>
          <w:b/>
          <w:sz w:val="28"/>
          <w:szCs w:val="28"/>
          <w:u w:val="single"/>
        </w:rPr>
        <w:t>»</w:t>
      </w:r>
    </w:p>
    <w:p w:rsidR="00916329" w:rsidRPr="00055F34" w:rsidRDefault="00916329" w:rsidP="00D550F3">
      <w:pPr>
        <w:pStyle w:val="a3"/>
        <w:spacing w:after="0" w:afterAutospacing="0"/>
        <w:ind w:firstLine="720"/>
        <w:contextualSpacing/>
        <w:jc w:val="both"/>
        <w:rPr>
          <w:sz w:val="28"/>
          <w:szCs w:val="28"/>
        </w:rPr>
      </w:pPr>
    </w:p>
    <w:p w:rsidR="00C362A6" w:rsidRPr="00055F34" w:rsidRDefault="00C362A6" w:rsidP="00D550F3">
      <w:pPr>
        <w:pStyle w:val="a3"/>
        <w:spacing w:after="0" w:afterAutospacing="0"/>
        <w:ind w:firstLine="72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 xml:space="preserve">Приоритеты деятельности в сфере занятости </w:t>
      </w:r>
      <w:proofErr w:type="gramStart"/>
      <w:r w:rsidRPr="00055F34">
        <w:rPr>
          <w:sz w:val="28"/>
          <w:szCs w:val="28"/>
        </w:rPr>
        <w:t xml:space="preserve">населения </w:t>
      </w:r>
      <w:r w:rsidR="008945BD" w:rsidRPr="00055F34">
        <w:rPr>
          <w:sz w:val="28"/>
          <w:szCs w:val="28"/>
        </w:rPr>
        <w:t xml:space="preserve"> </w:t>
      </w:r>
      <w:r w:rsidRPr="00055F34">
        <w:rPr>
          <w:sz w:val="28"/>
          <w:szCs w:val="28"/>
        </w:rPr>
        <w:t>были</w:t>
      </w:r>
      <w:proofErr w:type="gramEnd"/>
      <w:r w:rsidRPr="00055F34">
        <w:rPr>
          <w:sz w:val="28"/>
          <w:szCs w:val="28"/>
        </w:rPr>
        <w:t xml:space="preserve"> направлены на сохранение стабильного функционирования рынка труда и создание максимально благоприятных условий для эффективного использования трудовых ресурсов.</w:t>
      </w:r>
    </w:p>
    <w:p w:rsidR="000844E8" w:rsidRPr="00055F34" w:rsidRDefault="008D4F2F" w:rsidP="006A0BB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844E8" w:rsidRPr="00055F34">
        <w:rPr>
          <w:rFonts w:ascii="Times New Roman" w:eastAsia="Calibri" w:hAnsi="Times New Roman" w:cs="Times New Roman"/>
          <w:sz w:val="28"/>
          <w:szCs w:val="28"/>
        </w:rPr>
        <w:t>Общая численность занятых</w:t>
      </w:r>
      <w:r w:rsidR="006A0BB6" w:rsidRPr="00055F34">
        <w:rPr>
          <w:rFonts w:ascii="Times New Roman" w:eastAsia="Calibri" w:hAnsi="Times New Roman" w:cs="Times New Roman"/>
          <w:sz w:val="28"/>
          <w:szCs w:val="28"/>
        </w:rPr>
        <w:t xml:space="preserve"> в эконо</w:t>
      </w:r>
      <w:r w:rsidR="00FE1A24" w:rsidRPr="00055F34">
        <w:rPr>
          <w:rFonts w:ascii="Times New Roman" w:eastAsia="Calibri" w:hAnsi="Times New Roman" w:cs="Times New Roman"/>
          <w:sz w:val="28"/>
          <w:szCs w:val="28"/>
        </w:rPr>
        <w:t>мике района по состоянию на 01.01</w:t>
      </w:r>
      <w:r w:rsidR="006A0BB6" w:rsidRPr="00055F34">
        <w:rPr>
          <w:rFonts w:ascii="Times New Roman" w:eastAsia="Calibri" w:hAnsi="Times New Roman" w:cs="Times New Roman"/>
          <w:sz w:val="28"/>
          <w:szCs w:val="28"/>
        </w:rPr>
        <w:t>.202</w:t>
      </w:r>
      <w:r w:rsidR="00037EEF" w:rsidRPr="00055F34">
        <w:rPr>
          <w:rFonts w:ascii="Times New Roman" w:eastAsia="Calibri" w:hAnsi="Times New Roman" w:cs="Times New Roman"/>
          <w:sz w:val="28"/>
          <w:szCs w:val="28"/>
        </w:rPr>
        <w:t>4</w:t>
      </w:r>
      <w:r w:rsidR="00FE1A24" w:rsidRPr="00055F34">
        <w:rPr>
          <w:rFonts w:ascii="Times New Roman" w:eastAsia="Calibri" w:hAnsi="Times New Roman" w:cs="Times New Roman"/>
          <w:sz w:val="28"/>
          <w:szCs w:val="28"/>
        </w:rPr>
        <w:t xml:space="preserve"> года составляет</w:t>
      </w:r>
      <w:r w:rsidR="003072DE" w:rsidRPr="00055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EEF" w:rsidRPr="00055F34">
        <w:rPr>
          <w:rFonts w:ascii="Times New Roman" w:eastAsia="Calibri" w:hAnsi="Times New Roman" w:cs="Times New Roman"/>
          <w:sz w:val="28"/>
          <w:szCs w:val="28"/>
        </w:rPr>
        <w:t>более</w:t>
      </w:r>
      <w:r w:rsidR="00FE1A24" w:rsidRPr="00055F3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37EEF" w:rsidRPr="00055F34">
        <w:rPr>
          <w:rFonts w:ascii="Times New Roman" w:eastAsia="Calibri" w:hAnsi="Times New Roman" w:cs="Times New Roman"/>
          <w:sz w:val="28"/>
          <w:szCs w:val="28"/>
        </w:rPr>
        <w:t>0</w:t>
      </w:r>
      <w:r w:rsidR="00FE1A24" w:rsidRPr="00055F34">
        <w:rPr>
          <w:rFonts w:ascii="Times New Roman" w:eastAsia="Calibri" w:hAnsi="Times New Roman" w:cs="Times New Roman"/>
          <w:sz w:val="28"/>
          <w:szCs w:val="28"/>
        </w:rPr>
        <w:t>00</w:t>
      </w:r>
      <w:r w:rsidR="00BD7960" w:rsidRPr="00055F34">
        <w:rPr>
          <w:rFonts w:ascii="Times New Roman" w:eastAsia="Calibri" w:hAnsi="Times New Roman" w:cs="Times New Roman"/>
          <w:sz w:val="28"/>
          <w:szCs w:val="28"/>
        </w:rPr>
        <w:t>0</w:t>
      </w:r>
      <w:r w:rsidR="006A0BB6" w:rsidRPr="00055F34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r w:rsidR="000844E8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Величина </w:t>
      </w:r>
      <w:r w:rsidR="000A7B46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прожиточного минимума на </w:t>
      </w:r>
      <w:r w:rsidR="00444463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01.01.2024</w:t>
      </w:r>
      <w:r w:rsidR="00177815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844E8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 составляет в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среднем на душу населения 1</w:t>
      </w:r>
      <w:r w:rsidR="00444463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5317 рублей, что на 3</w:t>
      </w:r>
      <w:r w:rsidR="0029717D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44463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0844E8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выше, чем на соответствующий период прошлого года.</w:t>
      </w:r>
    </w:p>
    <w:p w:rsidR="000844E8" w:rsidRPr="00055F34" w:rsidRDefault="000A72F8" w:rsidP="000844E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3782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Среднесписочная ч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исленность работ</w:t>
      </w:r>
      <w:r w:rsidR="0033782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82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полному кругу </w:t>
      </w:r>
      <w:proofErr w:type="gramStart"/>
      <w:r w:rsidR="0033782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="00F51385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Болотнинского</w:t>
      </w:r>
      <w:proofErr w:type="gramEnd"/>
      <w:r w:rsidR="00F51385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A0BB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DCC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417F5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5B5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A0BB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18C9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14B1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A39F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0F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составила </w:t>
      </w:r>
      <w:r w:rsidR="0044446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5136 </w:t>
      </w:r>
      <w:r w:rsidR="00747429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</w:t>
      </w:r>
      <w:r w:rsidR="000844E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на рынке труда </w:t>
      </w:r>
      <w:proofErr w:type="spellStart"/>
      <w:r w:rsidR="000844E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proofErr w:type="spellEnd"/>
      <w:r w:rsidR="000844E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037EEF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на 01.01.2024</w:t>
      </w:r>
      <w:r w:rsidR="00D77DCC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844E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остаётся относительно стабильной.</w:t>
      </w:r>
      <w:r w:rsidR="00747429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 массового высвобождения работников </w:t>
      </w:r>
      <w:r w:rsidR="002A638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предприятиях </w:t>
      </w:r>
      <w:r w:rsidR="000B353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  <w:r w:rsidR="000844E8" w:rsidRPr="00055F34">
        <w:rPr>
          <w:rFonts w:ascii="Times New Roman" w:eastAsia="Calibri" w:hAnsi="Times New Roman" w:cs="Times New Roman"/>
          <w:sz w:val="28"/>
          <w:szCs w:val="28"/>
        </w:rPr>
        <w:t xml:space="preserve"> Уровень официально зарегистрированной безработицы по состоянию 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01.01</w:t>
      </w:r>
      <w:r w:rsidR="000844E8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C85A16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="00C85A16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составил 0</w:t>
      </w:r>
      <w:r w:rsidR="000844E8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85A16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</w:t>
      </w:r>
      <w:r w:rsidR="00725C22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на 0.</w:t>
      </w:r>
      <w:r w:rsidR="00C85A16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D77DC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ниже показателя прошлого года.</w:t>
      </w:r>
    </w:p>
    <w:p w:rsidR="000844E8" w:rsidRPr="00055F34" w:rsidRDefault="0059366F" w:rsidP="000844E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рынке труда района востребованы рабочие профессии: </w:t>
      </w:r>
      <w:r w:rsidR="00DE6A6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подсобный рабочий</w:t>
      </w:r>
      <w:r w:rsidR="00725C22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E6A6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уборщик территории</w:t>
      </w:r>
      <w:r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E6A6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машинист (кочегар) котельной</w:t>
      </w:r>
      <w:r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725C22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водитель</w:t>
      </w:r>
      <w:r w:rsidR="00DE6A6C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автомобиля,</w:t>
      </w:r>
      <w:r w:rsidR="00725C22" w:rsidRPr="0005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повар и др.</w:t>
      </w:r>
    </w:p>
    <w:p w:rsidR="003A3DB6" w:rsidRPr="00055F34" w:rsidRDefault="004F781D" w:rsidP="006F457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>С целью снижения напряженности на рынке труда, сохранения у безработных граждан мотивации к труду</w:t>
      </w:r>
      <w:r w:rsidR="0026629C" w:rsidRPr="00055F34">
        <w:rPr>
          <w:sz w:val="28"/>
          <w:szCs w:val="28"/>
        </w:rPr>
        <w:t xml:space="preserve"> заключ</w:t>
      </w:r>
      <w:r w:rsidRPr="00055F34">
        <w:rPr>
          <w:sz w:val="28"/>
          <w:szCs w:val="28"/>
        </w:rPr>
        <w:t>а</w:t>
      </w:r>
      <w:r w:rsidR="0026629C" w:rsidRPr="00055F34">
        <w:rPr>
          <w:sz w:val="28"/>
          <w:szCs w:val="28"/>
        </w:rPr>
        <w:t xml:space="preserve">лись </w:t>
      </w:r>
      <w:r w:rsidR="00725C22" w:rsidRPr="00055F34">
        <w:rPr>
          <w:sz w:val="28"/>
          <w:szCs w:val="28"/>
        </w:rPr>
        <w:t>договоры</w:t>
      </w:r>
      <w:r w:rsidRPr="00055F34">
        <w:rPr>
          <w:sz w:val="28"/>
          <w:szCs w:val="28"/>
        </w:rPr>
        <w:t xml:space="preserve"> на</w:t>
      </w:r>
      <w:r w:rsidR="0026629C" w:rsidRPr="00055F34">
        <w:rPr>
          <w:sz w:val="28"/>
          <w:szCs w:val="28"/>
        </w:rPr>
        <w:t xml:space="preserve"> организацию общественных работ, большое внимание </w:t>
      </w:r>
      <w:r w:rsidR="008C0EB9" w:rsidRPr="00055F34">
        <w:rPr>
          <w:sz w:val="28"/>
          <w:szCs w:val="28"/>
        </w:rPr>
        <w:t xml:space="preserve">было </w:t>
      </w:r>
      <w:r w:rsidR="0026629C" w:rsidRPr="00055F34">
        <w:rPr>
          <w:sz w:val="28"/>
          <w:szCs w:val="28"/>
        </w:rPr>
        <w:t>уделено занят</w:t>
      </w:r>
      <w:r w:rsidR="00C82CCF" w:rsidRPr="00055F34">
        <w:rPr>
          <w:sz w:val="28"/>
          <w:szCs w:val="28"/>
        </w:rPr>
        <w:t>ости подростков в летний период</w:t>
      </w:r>
      <w:r w:rsidR="000762F2" w:rsidRPr="00055F34">
        <w:rPr>
          <w:sz w:val="28"/>
          <w:szCs w:val="28"/>
        </w:rPr>
        <w:t>.</w:t>
      </w:r>
      <w:r w:rsidRPr="00055F34">
        <w:rPr>
          <w:sz w:val="28"/>
          <w:szCs w:val="28"/>
        </w:rPr>
        <w:t xml:space="preserve"> </w:t>
      </w:r>
      <w:r w:rsidR="006244F0" w:rsidRPr="00055F34">
        <w:rPr>
          <w:sz w:val="28"/>
          <w:szCs w:val="28"/>
        </w:rPr>
        <w:t>В рамках муниципальной</w:t>
      </w:r>
      <w:r w:rsidR="00177815" w:rsidRPr="00055F34">
        <w:rPr>
          <w:sz w:val="28"/>
          <w:szCs w:val="28"/>
        </w:rPr>
        <w:t xml:space="preserve"> программы было трудоустроено 38</w:t>
      </w:r>
      <w:r w:rsidR="006244F0" w:rsidRPr="00055F34">
        <w:rPr>
          <w:sz w:val="28"/>
          <w:szCs w:val="28"/>
        </w:rPr>
        <w:t xml:space="preserve"> несовершеннолетних. Работодателями для ребят являлись учреждения культуры, </w:t>
      </w:r>
      <w:r w:rsidR="005C6D6E" w:rsidRPr="00055F34">
        <w:rPr>
          <w:sz w:val="28"/>
          <w:szCs w:val="28"/>
        </w:rPr>
        <w:t>МБУ ДО «ДШИ», МКУК «</w:t>
      </w:r>
      <w:proofErr w:type="spellStart"/>
      <w:r w:rsidR="005C6D6E" w:rsidRPr="00055F34">
        <w:rPr>
          <w:sz w:val="28"/>
          <w:szCs w:val="28"/>
        </w:rPr>
        <w:t>Болотнинская</w:t>
      </w:r>
      <w:proofErr w:type="spellEnd"/>
      <w:r w:rsidR="005C6D6E" w:rsidRPr="00055F34">
        <w:rPr>
          <w:sz w:val="28"/>
          <w:szCs w:val="28"/>
        </w:rPr>
        <w:t xml:space="preserve"> централизованная библиотечная система», Городская служба благоустройства, </w:t>
      </w:r>
      <w:r w:rsidR="000B023A" w:rsidRPr="00055F34">
        <w:rPr>
          <w:sz w:val="28"/>
          <w:szCs w:val="28"/>
        </w:rPr>
        <w:t>ГАУССО «</w:t>
      </w:r>
      <w:proofErr w:type="spellStart"/>
      <w:r w:rsidR="000B023A" w:rsidRPr="00055F34">
        <w:rPr>
          <w:sz w:val="28"/>
          <w:szCs w:val="28"/>
        </w:rPr>
        <w:t>Болотнинский</w:t>
      </w:r>
      <w:proofErr w:type="spellEnd"/>
      <w:r w:rsidR="000B023A" w:rsidRPr="00055F34">
        <w:rPr>
          <w:sz w:val="28"/>
          <w:szCs w:val="28"/>
        </w:rPr>
        <w:t xml:space="preserve"> психоневрологический интернат», ООО «Шанс», МАУК «РДК имени Кирова», МКУК «</w:t>
      </w:r>
      <w:proofErr w:type="spellStart"/>
      <w:r w:rsidR="000B023A" w:rsidRPr="00055F34">
        <w:rPr>
          <w:sz w:val="28"/>
          <w:szCs w:val="28"/>
        </w:rPr>
        <w:t>Болотнинский</w:t>
      </w:r>
      <w:proofErr w:type="spellEnd"/>
      <w:r w:rsidR="000B023A" w:rsidRPr="00055F34">
        <w:rPr>
          <w:sz w:val="28"/>
          <w:szCs w:val="28"/>
        </w:rPr>
        <w:t xml:space="preserve"> районный историко- краеведческий музей». </w:t>
      </w:r>
      <w:r w:rsidR="003A3DB6" w:rsidRPr="00055F34">
        <w:rPr>
          <w:sz w:val="28"/>
          <w:szCs w:val="28"/>
        </w:rPr>
        <w:t xml:space="preserve">   </w:t>
      </w:r>
    </w:p>
    <w:p w:rsidR="00E87B47" w:rsidRPr="00055F34" w:rsidRDefault="00AD5C5E" w:rsidP="00AD5C5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5F34">
        <w:rPr>
          <w:sz w:val="28"/>
          <w:szCs w:val="28"/>
        </w:rPr>
        <w:t xml:space="preserve">       </w:t>
      </w:r>
      <w:r w:rsidR="003A3DB6" w:rsidRPr="00055F34">
        <w:rPr>
          <w:sz w:val="28"/>
          <w:szCs w:val="28"/>
        </w:rPr>
        <w:t xml:space="preserve"> </w:t>
      </w:r>
      <w:r w:rsidR="00E87B47" w:rsidRPr="00055F34">
        <w:rPr>
          <w:sz w:val="28"/>
          <w:szCs w:val="28"/>
        </w:rPr>
        <w:t>Ситуация на рынке труда остаётся стабильной, наблюдается постепенное снижение численности безработных граждан.</w:t>
      </w:r>
    </w:p>
    <w:p w:rsidR="00AA2FBC" w:rsidRPr="00055F34" w:rsidRDefault="00AA2FBC" w:rsidP="006C1430">
      <w:pPr>
        <w:pStyle w:val="a3"/>
        <w:spacing w:before="0" w:beforeAutospacing="0" w:after="0" w:afterAutospacing="0"/>
        <w:jc w:val="center"/>
        <w:rPr>
          <w:b/>
          <w:color w:val="464646"/>
          <w:sz w:val="28"/>
          <w:szCs w:val="28"/>
          <w:u w:val="single"/>
        </w:rPr>
      </w:pPr>
    </w:p>
    <w:p w:rsidR="00527749" w:rsidRPr="00055F34" w:rsidRDefault="00681A20" w:rsidP="006C1430">
      <w:pPr>
        <w:pStyle w:val="a3"/>
        <w:spacing w:before="0" w:beforeAutospacing="0" w:after="0" w:afterAutospacing="0"/>
        <w:jc w:val="center"/>
        <w:rPr>
          <w:b/>
          <w:color w:val="464646"/>
          <w:sz w:val="28"/>
          <w:szCs w:val="28"/>
          <w:u w:val="single"/>
        </w:rPr>
      </w:pPr>
      <w:r w:rsidRPr="00055F34">
        <w:rPr>
          <w:b/>
          <w:color w:val="464646"/>
          <w:sz w:val="28"/>
          <w:szCs w:val="28"/>
          <w:u w:val="single"/>
        </w:rPr>
        <w:t>Раздел 3 «Повышения уровня жизни, регулирования оплаты труда»</w:t>
      </w:r>
    </w:p>
    <w:p w:rsidR="00916329" w:rsidRPr="00055F34" w:rsidRDefault="00916329" w:rsidP="00AE7D8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43370" w:rsidRPr="00055F34" w:rsidRDefault="00AF3690" w:rsidP="004433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sz w:val="28"/>
          <w:szCs w:val="28"/>
        </w:rPr>
        <w:t xml:space="preserve">  </w:t>
      </w:r>
      <w:r w:rsidR="00C866BF" w:rsidRPr="00055F34">
        <w:rPr>
          <w:rFonts w:ascii="Times New Roman" w:hAnsi="Times New Roman" w:cs="Times New Roman"/>
          <w:sz w:val="28"/>
          <w:szCs w:val="28"/>
        </w:rPr>
        <w:t>За</w:t>
      </w:r>
      <w:r w:rsidR="001F492E" w:rsidRPr="00055F34">
        <w:rPr>
          <w:rFonts w:ascii="Times New Roman" w:hAnsi="Times New Roman" w:cs="Times New Roman"/>
          <w:sz w:val="28"/>
          <w:szCs w:val="28"/>
        </w:rPr>
        <w:t xml:space="preserve"> </w:t>
      </w:r>
      <w:r w:rsidR="00E87B47" w:rsidRPr="00055F34">
        <w:rPr>
          <w:rFonts w:ascii="Times New Roman" w:hAnsi="Times New Roman" w:cs="Times New Roman"/>
          <w:sz w:val="28"/>
          <w:szCs w:val="28"/>
        </w:rPr>
        <w:t>период</w:t>
      </w:r>
      <w:r w:rsidR="00752B64" w:rsidRPr="00055F34">
        <w:rPr>
          <w:rFonts w:ascii="Times New Roman" w:hAnsi="Times New Roman" w:cs="Times New Roman"/>
          <w:sz w:val="28"/>
          <w:szCs w:val="28"/>
        </w:rPr>
        <w:t xml:space="preserve"> 2023</w:t>
      </w:r>
      <w:r w:rsidR="001F492E" w:rsidRPr="00055F34">
        <w:rPr>
          <w:rFonts w:ascii="Times New Roman" w:hAnsi="Times New Roman" w:cs="Times New Roman"/>
          <w:sz w:val="28"/>
          <w:szCs w:val="28"/>
        </w:rPr>
        <w:t xml:space="preserve"> год</w:t>
      </w:r>
      <w:r w:rsidR="007D66B2" w:rsidRPr="00055F34">
        <w:rPr>
          <w:rFonts w:ascii="Times New Roman" w:hAnsi="Times New Roman" w:cs="Times New Roman"/>
          <w:sz w:val="28"/>
          <w:szCs w:val="28"/>
        </w:rPr>
        <w:t>а</w:t>
      </w:r>
      <w:r w:rsidR="006450FB" w:rsidRPr="00055F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50FB" w:rsidRPr="00055F34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="00443C9E" w:rsidRPr="00055F3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отмечается </w:t>
      </w:r>
      <w:r w:rsidR="001F492E" w:rsidRPr="00055F34">
        <w:rPr>
          <w:rFonts w:ascii="Times New Roman" w:hAnsi="Times New Roman" w:cs="Times New Roman"/>
          <w:sz w:val="28"/>
          <w:szCs w:val="28"/>
        </w:rPr>
        <w:t>по</w:t>
      </w:r>
      <w:r w:rsidR="00443C9E" w:rsidRPr="00055F34">
        <w:rPr>
          <w:rFonts w:ascii="Times New Roman" w:hAnsi="Times New Roman" w:cs="Times New Roman"/>
          <w:sz w:val="28"/>
          <w:szCs w:val="28"/>
        </w:rPr>
        <w:t>ложительная</w:t>
      </w:r>
      <w:r w:rsidR="001F492E" w:rsidRPr="00055F34">
        <w:rPr>
          <w:rFonts w:ascii="Times New Roman" w:hAnsi="Times New Roman" w:cs="Times New Roman"/>
          <w:sz w:val="28"/>
          <w:szCs w:val="28"/>
        </w:rPr>
        <w:t xml:space="preserve"> динамика показателей качества жизни населения. Одним из существенных факторов качества жизни населения является уровень доходов населения.</w:t>
      </w:r>
      <w:r w:rsidR="0044337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26C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За 2023</w:t>
      </w:r>
      <w:r w:rsidR="00E87B47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4337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среднедушевой доход вырос на </w:t>
      </w:r>
      <w:r w:rsidR="00822E8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4337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по сравнению с соответствующим периодом прошлого года, и составил </w:t>
      </w:r>
      <w:r w:rsidR="00822E8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20567 рублей</w:t>
      </w:r>
      <w:r w:rsidR="0044337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1F492E" w:rsidRPr="00055F34" w:rsidRDefault="00E87B47" w:rsidP="00AF3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</w:t>
      </w:r>
      <w:r w:rsidR="001F492E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</w:t>
      </w:r>
      <w:r w:rsidR="006450F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та рабочих и служащих по общему кругу предприятий Болотнинског</w:t>
      </w:r>
      <w:r w:rsidR="001F492E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о района</w:t>
      </w:r>
      <w:r w:rsidR="0044526C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выросла в течение года на 19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F492E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F492E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822E8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40381</w:t>
      </w:r>
      <w:r w:rsidR="001F492E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822E8A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бль</w:t>
      </w:r>
      <w:r w:rsidR="006450F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740BA" w:rsidRPr="00055F34" w:rsidRDefault="002740BA" w:rsidP="00AF3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Средняя заработная плата работников бюджетной сферы увеличилась на 14% и составила 40299 рублей.</w:t>
      </w:r>
    </w:p>
    <w:p w:rsidR="006450FB" w:rsidRPr="00055F34" w:rsidRDefault="001F492E" w:rsidP="0064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65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з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араб</w:t>
      </w:r>
      <w:r w:rsidR="006450F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отная плата работников муниципальных учрежд</w:t>
      </w:r>
      <w:r w:rsidR="0075065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ений района увеличилась</w:t>
      </w:r>
      <w:r w:rsidR="006450F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653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прошлым годом и 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EC2BDD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35346</w:t>
      </w:r>
      <w:r w:rsidR="006450FB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1D7D12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CE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(+1</w:t>
      </w:r>
      <w:r w:rsidR="00EC2BDD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CE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703548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7D12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CD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972CD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Болотнинском</w:t>
      </w:r>
      <w:proofErr w:type="spellEnd"/>
      <w:r w:rsidR="00972CD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отсутствует просроченная задолженность по заработной плате.</w:t>
      </w:r>
    </w:p>
    <w:p w:rsidR="00276D90" w:rsidRPr="00055F34" w:rsidRDefault="00207000" w:rsidP="0064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Оборот</w:t>
      </w:r>
      <w:r w:rsidR="00235DE7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розничной торговли и об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щественного питания составил 107</w:t>
      </w:r>
      <w:r w:rsidR="00235DE7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%, что говорит о росте платёжеспособного спроса населения. Вырос объём производства пр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одукции промышленных предприятий и составил </w:t>
      </w:r>
      <w:r w:rsidR="000F498D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млрд. рублей. </w:t>
      </w:r>
    </w:p>
    <w:p w:rsidR="00235DE7" w:rsidRPr="00055F34" w:rsidRDefault="00207000" w:rsidP="0064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A75C7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6% выросла средняя зарабо</w:t>
      </w:r>
      <w:r w:rsidR="007F4CE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тная плата в сельском хозяйстве и составила 3</w:t>
      </w:r>
      <w:r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C2BDD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7F4CE6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  <w:r w:rsidR="00276D9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работников этой отрасли 2023 год запомнился как один из самых сложных в борьбе за урожай из-за температурных аномалий. Несмотря на это наши сельхозпроизводители собрали урожай и получили среднюю урожайность 15,</w:t>
      </w:r>
      <w:r w:rsidR="00EC2BDD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6D9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ц/га.</w:t>
      </w:r>
      <w:r w:rsidR="00282270" w:rsidRPr="0005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1D24" w:rsidRPr="00055F34" w:rsidRDefault="00CA747B" w:rsidP="009B3F80">
      <w:pPr>
        <w:spacing w:after="0" w:line="240" w:lineRule="auto"/>
        <w:ind w:firstLine="283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Основным направлением в области оплаты труда в дальнейшем будет являться: </w:t>
      </w:r>
      <w:r w:rsidR="00743FDC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выплаты минимально</w:t>
      </w:r>
      <w:r w:rsidR="00DD1D2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го размера</w:t>
      </w:r>
      <w:r w:rsidR="00743FDC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D2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43FDC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платы</w:t>
      </w:r>
      <w:r w:rsidR="00DD1D2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труда</w:t>
      </w:r>
      <w:r w:rsidR="00743FDC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ниже величины, установленной на федеральном уровне, 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совершенствование отраслевых систем оплаты труда.</w:t>
      </w:r>
    </w:p>
    <w:p w:rsidR="00EF6C72" w:rsidRPr="00055F34" w:rsidRDefault="00EF6C72" w:rsidP="006C1430">
      <w:pPr>
        <w:pStyle w:val="a3"/>
        <w:spacing w:after="0" w:afterAutospacing="0"/>
        <w:ind w:firstLine="720"/>
        <w:jc w:val="center"/>
        <w:rPr>
          <w:rStyle w:val="apple-converted-space"/>
          <w:b/>
          <w:color w:val="464646"/>
          <w:sz w:val="28"/>
          <w:szCs w:val="28"/>
          <w:u w:val="single"/>
        </w:rPr>
      </w:pPr>
      <w:r w:rsidRPr="00055F34">
        <w:rPr>
          <w:rStyle w:val="apple-converted-space"/>
          <w:b/>
          <w:color w:val="464646"/>
          <w:sz w:val="28"/>
          <w:szCs w:val="28"/>
          <w:u w:val="single"/>
        </w:rPr>
        <w:t>Раздел 4 «Охрана труда и экологическая безопасность</w:t>
      </w:r>
      <w:r w:rsidR="00BA75C7" w:rsidRPr="00055F34">
        <w:rPr>
          <w:rStyle w:val="apple-converted-space"/>
          <w:b/>
          <w:color w:val="464646"/>
          <w:sz w:val="28"/>
          <w:szCs w:val="28"/>
          <w:u w:val="single"/>
        </w:rPr>
        <w:t>»</w:t>
      </w:r>
    </w:p>
    <w:p w:rsidR="00916329" w:rsidRPr="00055F34" w:rsidRDefault="00916329" w:rsidP="001C7A01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</w:p>
    <w:p w:rsidR="00743FDC" w:rsidRPr="00055F34" w:rsidRDefault="00EF6C72" w:rsidP="001C7A01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055F34">
        <w:rPr>
          <w:rStyle w:val="apple-converted-space"/>
          <w:sz w:val="28"/>
          <w:szCs w:val="28"/>
        </w:rPr>
        <w:t>В</w:t>
      </w:r>
      <w:r w:rsidR="00865E22" w:rsidRPr="00055F34">
        <w:rPr>
          <w:rStyle w:val="apple-converted-space"/>
          <w:sz w:val="28"/>
          <w:szCs w:val="28"/>
        </w:rPr>
        <w:t xml:space="preserve"> течение </w:t>
      </w:r>
      <w:r w:rsidRPr="00055F34">
        <w:rPr>
          <w:rStyle w:val="apple-converted-space"/>
          <w:sz w:val="28"/>
          <w:szCs w:val="28"/>
        </w:rPr>
        <w:t>20</w:t>
      </w:r>
      <w:r w:rsidR="00865E22" w:rsidRPr="00055F34">
        <w:rPr>
          <w:rStyle w:val="apple-converted-space"/>
          <w:sz w:val="28"/>
          <w:szCs w:val="28"/>
        </w:rPr>
        <w:t>2</w:t>
      </w:r>
      <w:r w:rsidR="00A41E93" w:rsidRPr="00055F34">
        <w:rPr>
          <w:rStyle w:val="apple-converted-space"/>
          <w:sz w:val="28"/>
          <w:szCs w:val="28"/>
        </w:rPr>
        <w:t>3</w:t>
      </w:r>
      <w:r w:rsidRPr="00055F34">
        <w:rPr>
          <w:rStyle w:val="apple-converted-space"/>
          <w:sz w:val="28"/>
          <w:szCs w:val="28"/>
        </w:rPr>
        <w:t xml:space="preserve"> год</w:t>
      </w:r>
      <w:r w:rsidR="00865E22" w:rsidRPr="00055F34">
        <w:rPr>
          <w:rStyle w:val="apple-converted-space"/>
          <w:sz w:val="28"/>
          <w:szCs w:val="28"/>
        </w:rPr>
        <w:t>а</w:t>
      </w:r>
      <w:r w:rsidRPr="00055F34">
        <w:rPr>
          <w:rStyle w:val="apple-converted-space"/>
          <w:sz w:val="28"/>
          <w:szCs w:val="28"/>
        </w:rPr>
        <w:t xml:space="preserve"> продолж</w:t>
      </w:r>
      <w:r w:rsidR="00865E22" w:rsidRPr="00055F34">
        <w:rPr>
          <w:rStyle w:val="apple-converted-space"/>
          <w:sz w:val="28"/>
          <w:szCs w:val="28"/>
        </w:rPr>
        <w:t>а</w:t>
      </w:r>
      <w:r w:rsidRPr="00055F34">
        <w:rPr>
          <w:rStyle w:val="apple-converted-space"/>
          <w:sz w:val="28"/>
          <w:szCs w:val="28"/>
        </w:rPr>
        <w:t>лась работа, направленная на улучшение безопасных условий труда работников предприятий и снижение риско</w:t>
      </w:r>
      <w:r w:rsidR="00743FDC" w:rsidRPr="00055F34">
        <w:rPr>
          <w:rStyle w:val="apple-converted-space"/>
          <w:sz w:val="28"/>
          <w:szCs w:val="28"/>
        </w:rPr>
        <w:t>в производственного травматизма, улучшение качества окружающей среды.</w:t>
      </w:r>
    </w:p>
    <w:p w:rsidR="00A41E93" w:rsidRPr="00055F34" w:rsidRDefault="00A41E93" w:rsidP="00864B28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055F34">
        <w:rPr>
          <w:rStyle w:val="apple-converted-space"/>
          <w:sz w:val="28"/>
          <w:szCs w:val="28"/>
        </w:rPr>
        <w:t>В 2023 году пострадавших в результате несчастного случая на производстве не</w:t>
      </w:r>
      <w:r w:rsidR="006F29C7" w:rsidRPr="00055F34">
        <w:rPr>
          <w:rStyle w:val="apple-converted-space"/>
          <w:sz w:val="28"/>
          <w:szCs w:val="28"/>
        </w:rPr>
        <w:t xml:space="preserve"> </w:t>
      </w:r>
      <w:r w:rsidRPr="00055F34">
        <w:rPr>
          <w:rStyle w:val="apple-converted-space"/>
          <w:sz w:val="28"/>
          <w:szCs w:val="28"/>
        </w:rPr>
        <w:t>было.</w:t>
      </w:r>
    </w:p>
    <w:p w:rsidR="00EF6C72" w:rsidRPr="00055F34" w:rsidRDefault="00AE5A78" w:rsidP="00864B28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055F34">
        <w:rPr>
          <w:rStyle w:val="apple-converted-space"/>
          <w:sz w:val="28"/>
          <w:szCs w:val="28"/>
        </w:rPr>
        <w:t xml:space="preserve">Основными причинами несчастных случаев является неудовлетворительная организация производства работ, выразившаяся в недостаточном контроле за выполнением правил охраны труда, сопутствующие причины – не соблюдение самими работниками требований по безопасному выполнению работ. </w:t>
      </w:r>
    </w:p>
    <w:p w:rsidR="00865E22" w:rsidRPr="00055F34" w:rsidRDefault="00865E22" w:rsidP="00865E22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055F34">
        <w:rPr>
          <w:rStyle w:val="apple-converted-space"/>
          <w:sz w:val="28"/>
          <w:szCs w:val="28"/>
        </w:rPr>
        <w:t>Для достижения социального эффекта в улучшении организации работ в вопросах охраны труда</w:t>
      </w:r>
      <w:r w:rsidR="00753587" w:rsidRPr="00055F34">
        <w:rPr>
          <w:rStyle w:val="apple-converted-space"/>
          <w:sz w:val="28"/>
          <w:szCs w:val="28"/>
        </w:rPr>
        <w:t xml:space="preserve"> были</w:t>
      </w:r>
      <w:r w:rsidRPr="00055F34">
        <w:rPr>
          <w:rStyle w:val="apple-converted-space"/>
          <w:sz w:val="28"/>
          <w:szCs w:val="28"/>
        </w:rPr>
        <w:t xml:space="preserve"> разработаны мероприятия по улучшению условий и охраны труда в </w:t>
      </w:r>
      <w:proofErr w:type="spellStart"/>
      <w:r w:rsidR="00864B28" w:rsidRPr="00055F34">
        <w:rPr>
          <w:rStyle w:val="apple-converted-space"/>
          <w:sz w:val="28"/>
          <w:szCs w:val="28"/>
        </w:rPr>
        <w:t>Болотнинском</w:t>
      </w:r>
      <w:proofErr w:type="spellEnd"/>
      <w:r w:rsidRPr="00055F34">
        <w:rPr>
          <w:rStyle w:val="apple-converted-space"/>
          <w:sz w:val="28"/>
          <w:szCs w:val="28"/>
        </w:rPr>
        <w:t xml:space="preserve"> районе</w:t>
      </w:r>
      <w:r w:rsidR="006F29C7" w:rsidRPr="00055F34">
        <w:rPr>
          <w:rStyle w:val="apple-converted-space"/>
          <w:sz w:val="28"/>
          <w:szCs w:val="28"/>
        </w:rPr>
        <w:t>.</w:t>
      </w:r>
    </w:p>
    <w:p w:rsidR="00865E22" w:rsidRPr="00055F34" w:rsidRDefault="000A7B46" w:rsidP="001C7A01">
      <w:pPr>
        <w:pStyle w:val="a3"/>
        <w:spacing w:after="0" w:afterAutospacing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055F34">
        <w:rPr>
          <w:rStyle w:val="apple-converted-space"/>
          <w:sz w:val="28"/>
          <w:szCs w:val="28"/>
        </w:rPr>
        <w:t xml:space="preserve">В </w:t>
      </w:r>
      <w:r w:rsidR="00B83CEF" w:rsidRPr="00055F34">
        <w:rPr>
          <w:rStyle w:val="apple-converted-space"/>
          <w:sz w:val="28"/>
          <w:szCs w:val="28"/>
        </w:rPr>
        <w:t>202</w:t>
      </w:r>
      <w:r w:rsidR="00997379" w:rsidRPr="00055F34">
        <w:rPr>
          <w:rStyle w:val="apple-converted-space"/>
          <w:sz w:val="28"/>
          <w:szCs w:val="28"/>
        </w:rPr>
        <w:t>3 году</w:t>
      </w:r>
      <w:r w:rsidR="00B83CEF" w:rsidRPr="00055F34">
        <w:rPr>
          <w:rStyle w:val="apple-converted-space"/>
          <w:sz w:val="28"/>
          <w:szCs w:val="28"/>
        </w:rPr>
        <w:t xml:space="preserve"> были проведены следующие мероприятия по вопросам охраны труда:</w:t>
      </w:r>
    </w:p>
    <w:p w:rsidR="00B718CF" w:rsidRPr="00055F34" w:rsidRDefault="00B718CF" w:rsidP="00B718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В рамках проведения Всемирного дня охраны труда проведены дни охраны труда на пред</w:t>
      </w:r>
      <w:r w:rsidR="00864B28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приятиях и в учреждениях района, в образовательных учреждениях классные часы</w:t>
      </w:r>
      <w:r w:rsidR="00F85C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«Единый урок Охраны труда»</w:t>
      </w:r>
      <w:r w:rsidR="00691DED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в Молодёжном центре мероприятие «Моё трудовое право»</w:t>
      </w:r>
      <w:r w:rsidR="00864B28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детский </w:t>
      </w:r>
      <w:r w:rsidR="006B66E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районный </w:t>
      </w:r>
      <w:r w:rsidR="00864B28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конкурс рисунков</w:t>
      </w:r>
      <w:r w:rsidR="006B66E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«Охрана труда глазами дете</w:t>
      </w:r>
      <w:r w:rsidR="00997379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й». В конкурсе приняли участие 84</w:t>
      </w:r>
      <w:r w:rsidR="006B66E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человек</w:t>
      </w:r>
      <w:r w:rsidR="00997379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="006B66E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среди них учащиеся образовательных учреждений и учреждений дополнительного образо</w:t>
      </w:r>
      <w:r w:rsidR="00997379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вания детей. Работы были размещены в</w:t>
      </w:r>
      <w:r w:rsidR="006B66E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зале Дома детства и юношества Болотнинского района.</w:t>
      </w:r>
      <w:r w:rsidR="00F85C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</w:t>
      </w:r>
      <w:r w:rsidR="00F20C78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рганизации района обновляли</w:t>
      </w:r>
      <w:r w:rsidR="00F85C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стенды по охране труда и уголки безопас</w:t>
      </w:r>
      <w:r w:rsidR="00136F5E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ности. Также организации проводили</w:t>
      </w:r>
      <w:r w:rsidR="00F85C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70D06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 счёт собственных средств предварительные (при поступлении на работу) и периодические (в течение трудовой деятельности)</w:t>
      </w:r>
      <w:r w:rsidR="00A3466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медицинские осмотры работников, с работниками проводятся обучение и инструктажи по охране труда, работники обеспечиваются сертифицированной спецодеждой, </w:t>
      </w:r>
      <w:proofErr w:type="spellStart"/>
      <w:r w:rsidR="00A3466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спецобувью</w:t>
      </w:r>
      <w:proofErr w:type="spellEnd"/>
      <w:r w:rsidR="00A3466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др. средствами индивидуальной защиты в соответствии с типовыми нормами.</w:t>
      </w:r>
    </w:p>
    <w:p w:rsidR="00470D06" w:rsidRPr="00055F34" w:rsidRDefault="00FA2445" w:rsidP="00B718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997379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2023</w:t>
      </w:r>
      <w:r w:rsidR="00D16D60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году</w:t>
      </w:r>
      <w:r w:rsidR="006745C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руководители и специалисты</w:t>
      </w:r>
      <w:r w:rsidR="00A722D5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26</w:t>
      </w:r>
      <w:r w:rsidR="006745C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организаций, учреждений, ИП Болотнинского района прошли обучение и проверку знан</w:t>
      </w:r>
      <w:r w:rsidR="00A722D5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ий требований по охране труда (всего 59</w:t>
      </w:r>
      <w:r w:rsidR="006745C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722D5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человек)</w:t>
      </w:r>
      <w:r w:rsidR="006745C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722D5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</w:t>
      </w:r>
      <w:r w:rsidR="00082D4C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Учебном центре «Новосибирский областной центр охраны труда». После проверки знаний обучающимся были выданы удостоверения.</w:t>
      </w:r>
    </w:p>
    <w:p w:rsidR="00F2197A" w:rsidRPr="00055F34" w:rsidRDefault="00FA2445" w:rsidP="00B718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="00A722D5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2023</w:t>
      </w:r>
      <w:r w:rsidR="00F2197A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году проведена специаль</w:t>
      </w: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ная</w:t>
      </w:r>
      <w:r w:rsidR="002243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оценка условий труда (СОУТ) в 24</w:t>
      </w: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24344"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муниципальных организациях на 653</w:t>
      </w:r>
      <w:r w:rsidRPr="00055F3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рабочих местах.</w:t>
      </w:r>
    </w:p>
    <w:p w:rsidR="00676BBB" w:rsidRPr="00055F34" w:rsidRDefault="00DE547C" w:rsidP="006C1430">
      <w:pPr>
        <w:pStyle w:val="a3"/>
        <w:spacing w:after="0" w:afterAutospacing="0"/>
        <w:ind w:firstLine="720"/>
        <w:jc w:val="center"/>
        <w:rPr>
          <w:b/>
          <w:sz w:val="28"/>
          <w:szCs w:val="28"/>
          <w:u w:val="single"/>
        </w:rPr>
      </w:pPr>
      <w:r w:rsidRPr="00055F34">
        <w:rPr>
          <w:b/>
          <w:sz w:val="28"/>
          <w:szCs w:val="28"/>
          <w:u w:val="single"/>
        </w:rPr>
        <w:t xml:space="preserve">Раздел 5 </w:t>
      </w:r>
      <w:r w:rsidR="00BA75C7" w:rsidRPr="00055F34">
        <w:rPr>
          <w:b/>
          <w:sz w:val="28"/>
          <w:szCs w:val="28"/>
          <w:u w:val="single"/>
        </w:rPr>
        <w:t>«</w:t>
      </w:r>
      <w:r w:rsidRPr="00055F34">
        <w:rPr>
          <w:b/>
          <w:sz w:val="28"/>
          <w:szCs w:val="28"/>
          <w:u w:val="single"/>
        </w:rPr>
        <w:t>Социальная поддержка населения и социальной сферы</w:t>
      </w:r>
      <w:r w:rsidR="00BA75C7" w:rsidRPr="00055F34">
        <w:rPr>
          <w:b/>
          <w:sz w:val="28"/>
          <w:szCs w:val="28"/>
          <w:u w:val="single"/>
        </w:rPr>
        <w:t>»</w:t>
      </w:r>
    </w:p>
    <w:p w:rsidR="00916329" w:rsidRPr="00055F34" w:rsidRDefault="00916329" w:rsidP="003965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B4488" w:rsidRPr="00055F34" w:rsidRDefault="00B814A5" w:rsidP="003965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F34">
        <w:rPr>
          <w:sz w:val="28"/>
          <w:szCs w:val="28"/>
        </w:rPr>
        <w:lastRenderedPageBreak/>
        <w:t>В настоящий</w:t>
      </w:r>
      <w:r w:rsidR="00DB4488" w:rsidRPr="00055F34">
        <w:rPr>
          <w:sz w:val="28"/>
          <w:szCs w:val="28"/>
        </w:rPr>
        <w:t xml:space="preserve"> период основной задачей считается повышение уровня и качества жизни населения района, снижение уровня социального неравенства, обеспечение равного доступа граждан к системе социальных услуг, укрепление здоровья и обеспечение здорового образа жизни.</w:t>
      </w:r>
    </w:p>
    <w:p w:rsidR="001C7A01" w:rsidRPr="00055F34" w:rsidRDefault="000879C0" w:rsidP="0039659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5F34">
        <w:rPr>
          <w:color w:val="000000" w:themeColor="text1"/>
          <w:sz w:val="28"/>
          <w:szCs w:val="28"/>
        </w:rPr>
        <w:t>Уделяется</w:t>
      </w:r>
      <w:r w:rsidR="004F781D" w:rsidRPr="00055F34">
        <w:rPr>
          <w:color w:val="000000" w:themeColor="text1"/>
          <w:sz w:val="28"/>
          <w:szCs w:val="28"/>
        </w:rPr>
        <w:t xml:space="preserve"> огромное внимание социальной сфере</w:t>
      </w:r>
      <w:r w:rsidR="002F3935" w:rsidRPr="00055F34">
        <w:rPr>
          <w:color w:val="000000" w:themeColor="text1"/>
          <w:sz w:val="28"/>
          <w:szCs w:val="28"/>
        </w:rPr>
        <w:t>,</w:t>
      </w:r>
      <w:r w:rsidR="004F781D" w:rsidRPr="00055F34">
        <w:rPr>
          <w:color w:val="000000" w:themeColor="text1"/>
          <w:sz w:val="28"/>
          <w:szCs w:val="28"/>
        </w:rPr>
        <w:t xml:space="preserve"> как одной из самых значимых. </w:t>
      </w:r>
      <w:r w:rsidR="00FB20A5" w:rsidRPr="00055F34">
        <w:rPr>
          <w:color w:val="000000" w:themeColor="text1"/>
          <w:sz w:val="28"/>
          <w:szCs w:val="28"/>
        </w:rPr>
        <w:t>Работа проведена по всем отраслям</w:t>
      </w:r>
      <w:r w:rsidR="00E80578" w:rsidRPr="00055F34">
        <w:rPr>
          <w:color w:val="000000" w:themeColor="text1"/>
          <w:sz w:val="28"/>
          <w:szCs w:val="28"/>
        </w:rPr>
        <w:t>:</w:t>
      </w:r>
      <w:r w:rsidR="00FB20A5" w:rsidRPr="00055F34">
        <w:rPr>
          <w:color w:val="000000" w:themeColor="text1"/>
          <w:sz w:val="28"/>
          <w:szCs w:val="28"/>
        </w:rPr>
        <w:t xml:space="preserve"> образование, культура, здравоохранение, социальная защита, физкультура и спорт.</w:t>
      </w:r>
    </w:p>
    <w:p w:rsidR="00CB4107" w:rsidRPr="00055F34" w:rsidRDefault="00CB4107" w:rsidP="0039659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5F34">
        <w:rPr>
          <w:color w:val="000000" w:themeColor="text1"/>
          <w:sz w:val="28"/>
          <w:szCs w:val="28"/>
        </w:rPr>
        <w:t>С сентября 2023 года в районе приступил к работе социальный координатор Государственного фонда «Защитники Отечества». Его задача – это адресная, персональная помощь семьям погибших бойцов и ветеранам специальной военной операции. Помощь семьям мобилизованных, а также верну</w:t>
      </w:r>
      <w:r w:rsidR="00691DED" w:rsidRPr="00055F34">
        <w:rPr>
          <w:color w:val="000000" w:themeColor="text1"/>
          <w:sz w:val="28"/>
          <w:szCs w:val="28"/>
        </w:rPr>
        <w:t xml:space="preserve">вшимся из зоны СВО находится на </w:t>
      </w:r>
      <w:r w:rsidRPr="00055F34">
        <w:rPr>
          <w:color w:val="000000" w:themeColor="text1"/>
          <w:sz w:val="28"/>
          <w:szCs w:val="28"/>
        </w:rPr>
        <w:t>постоянном конт</w:t>
      </w:r>
      <w:r w:rsidR="00B57D96" w:rsidRPr="00055F34">
        <w:rPr>
          <w:color w:val="000000" w:themeColor="text1"/>
          <w:sz w:val="28"/>
          <w:szCs w:val="28"/>
        </w:rPr>
        <w:t>р</w:t>
      </w:r>
      <w:r w:rsidRPr="00055F34">
        <w:rPr>
          <w:color w:val="000000" w:themeColor="text1"/>
          <w:sz w:val="28"/>
          <w:szCs w:val="28"/>
        </w:rPr>
        <w:t>оле.</w:t>
      </w:r>
    </w:p>
    <w:p w:rsidR="00B57D96" w:rsidRPr="00055F34" w:rsidRDefault="00B57D96" w:rsidP="0039659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5F34">
        <w:rPr>
          <w:color w:val="000000" w:themeColor="text1"/>
          <w:sz w:val="28"/>
          <w:szCs w:val="28"/>
        </w:rPr>
        <w:t xml:space="preserve">На 01.01.2024 количество граждан, обратившихся за получением социальных услуг в органы социального обслуживания населения </w:t>
      </w:r>
      <w:proofErr w:type="spellStart"/>
      <w:r w:rsidRPr="00055F34">
        <w:rPr>
          <w:color w:val="000000" w:themeColor="text1"/>
          <w:sz w:val="28"/>
          <w:szCs w:val="28"/>
        </w:rPr>
        <w:t>Болотнинского</w:t>
      </w:r>
      <w:proofErr w:type="spellEnd"/>
      <w:r w:rsidRPr="00055F34">
        <w:rPr>
          <w:color w:val="000000" w:themeColor="text1"/>
          <w:sz w:val="28"/>
          <w:szCs w:val="28"/>
        </w:rPr>
        <w:t xml:space="preserve"> района, составило </w:t>
      </w:r>
      <w:r w:rsidR="00BD5C88" w:rsidRPr="00055F34">
        <w:rPr>
          <w:color w:val="000000" w:themeColor="text1"/>
          <w:sz w:val="28"/>
          <w:szCs w:val="28"/>
        </w:rPr>
        <w:t>16250</w:t>
      </w:r>
      <w:r w:rsidRPr="00055F34">
        <w:rPr>
          <w:color w:val="000000" w:themeColor="text1"/>
          <w:sz w:val="28"/>
          <w:szCs w:val="28"/>
        </w:rPr>
        <w:t xml:space="preserve"> человек.</w:t>
      </w:r>
    </w:p>
    <w:p w:rsidR="00B57D96" w:rsidRPr="00055F34" w:rsidRDefault="00B57D96" w:rsidP="00B57D9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5F34">
        <w:rPr>
          <w:color w:val="000000" w:themeColor="text1"/>
          <w:sz w:val="28"/>
          <w:szCs w:val="28"/>
        </w:rPr>
        <w:t xml:space="preserve">Продолжена реализация федерального проекта «Старшее поколение» национального проекта «Демография» по развитию системы долговременного ухода на территории района за гражданами пожилого возраста и инвалидами, в рамках которого прошло расширение спектра социальных услуг и </w:t>
      </w:r>
      <w:proofErr w:type="spellStart"/>
      <w:proofErr w:type="gramStart"/>
      <w:r w:rsidRPr="00055F34">
        <w:rPr>
          <w:color w:val="000000" w:themeColor="text1"/>
          <w:sz w:val="28"/>
          <w:szCs w:val="28"/>
        </w:rPr>
        <w:t>стационарозамещающих</w:t>
      </w:r>
      <w:proofErr w:type="spellEnd"/>
      <w:r w:rsidRPr="00055F34">
        <w:rPr>
          <w:color w:val="000000" w:themeColor="text1"/>
          <w:sz w:val="28"/>
          <w:szCs w:val="28"/>
        </w:rPr>
        <w:t xml:space="preserve">  технологий</w:t>
      </w:r>
      <w:proofErr w:type="gramEnd"/>
      <w:r w:rsidRPr="00055F34">
        <w:rPr>
          <w:color w:val="000000" w:themeColor="text1"/>
          <w:sz w:val="28"/>
          <w:szCs w:val="28"/>
        </w:rPr>
        <w:t xml:space="preserve">: служба сиделок, школа ухода, пункт проката технических средств реабилитации, мобильная бригада и др. По итогам 2023 года «Комплексный центр социального обслуживания населения </w:t>
      </w:r>
      <w:proofErr w:type="spellStart"/>
      <w:r w:rsidRPr="00055F34">
        <w:rPr>
          <w:color w:val="000000" w:themeColor="text1"/>
          <w:sz w:val="28"/>
          <w:szCs w:val="28"/>
        </w:rPr>
        <w:t>Болотнинского</w:t>
      </w:r>
      <w:proofErr w:type="spellEnd"/>
      <w:r w:rsidRPr="00055F34">
        <w:rPr>
          <w:color w:val="000000" w:themeColor="text1"/>
          <w:sz w:val="28"/>
          <w:szCs w:val="28"/>
        </w:rPr>
        <w:t xml:space="preserve"> района Новосибирской области» стал победителем в номинации «Лучшая организация для граждан старшего возраста» в региональном конкурсе «Лучшая организация в сферах занятости населения, социальной защиты населения и социального обслуживания граждан в Новосибирской области.</w:t>
      </w:r>
    </w:p>
    <w:p w:rsidR="002A5E0E" w:rsidRPr="00055F34" w:rsidRDefault="002A5E0E" w:rsidP="0039659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55F34">
        <w:rPr>
          <w:color w:val="000000" w:themeColor="text1"/>
          <w:sz w:val="28"/>
          <w:szCs w:val="28"/>
        </w:rPr>
        <w:t>Для системы образования прошедший год был насыщенным, интересным, наполненным яркими событиями и мероприятиями. Педагоги и обучающиеся активно принимали участие в конкурсах различного уровня и становились призёрами и лауреатами.</w:t>
      </w:r>
      <w:r w:rsidR="00C6746B" w:rsidRPr="00055F34">
        <w:rPr>
          <w:color w:val="000000" w:themeColor="text1"/>
          <w:sz w:val="28"/>
          <w:szCs w:val="28"/>
        </w:rPr>
        <w:t xml:space="preserve"> В летний период была организована работа лагерей дневного пребывания детей на базе 2</w:t>
      </w:r>
      <w:r w:rsidR="0038030A" w:rsidRPr="00055F34">
        <w:rPr>
          <w:color w:val="000000" w:themeColor="text1"/>
          <w:sz w:val="28"/>
          <w:szCs w:val="28"/>
        </w:rPr>
        <w:t>4</w:t>
      </w:r>
      <w:r w:rsidR="00C6746B" w:rsidRPr="00055F34">
        <w:rPr>
          <w:color w:val="000000" w:themeColor="text1"/>
          <w:sz w:val="28"/>
          <w:szCs w:val="28"/>
        </w:rPr>
        <w:t xml:space="preserve"> образовательных организаций.</w:t>
      </w:r>
      <w:r w:rsidR="00A73825" w:rsidRPr="00055F34">
        <w:rPr>
          <w:color w:val="000000" w:themeColor="text1"/>
          <w:sz w:val="28"/>
          <w:szCs w:val="28"/>
        </w:rPr>
        <w:t xml:space="preserve"> Особое внимание уделялось таким формам отдыха и занятости как экскурсии, походы, спортивные мероприятия, практика на пришкольном участке, где в летний период было задействовано более 90% обучающихся.</w:t>
      </w:r>
    </w:p>
    <w:p w:rsidR="00D901D4" w:rsidRPr="00055F34" w:rsidRDefault="00D901D4" w:rsidP="00DB448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>Образовательная сеть Болотнинског</w:t>
      </w:r>
      <w:r w:rsidR="00946A08" w:rsidRPr="00055F34">
        <w:rPr>
          <w:b w:val="0"/>
          <w:sz w:val="28"/>
          <w:szCs w:val="28"/>
        </w:rPr>
        <w:t>о района по сост</w:t>
      </w:r>
      <w:r w:rsidRPr="00055F34">
        <w:rPr>
          <w:b w:val="0"/>
          <w:sz w:val="28"/>
          <w:szCs w:val="28"/>
        </w:rPr>
        <w:t>оянию 01.0</w:t>
      </w:r>
      <w:r w:rsidR="00F2197A" w:rsidRPr="00055F34">
        <w:rPr>
          <w:b w:val="0"/>
          <w:sz w:val="28"/>
          <w:szCs w:val="28"/>
        </w:rPr>
        <w:t>1.202</w:t>
      </w:r>
      <w:r w:rsidR="0038030A" w:rsidRPr="00055F34">
        <w:rPr>
          <w:b w:val="0"/>
          <w:sz w:val="28"/>
          <w:szCs w:val="28"/>
        </w:rPr>
        <w:t>4</w:t>
      </w:r>
      <w:r w:rsidRPr="00055F34">
        <w:rPr>
          <w:b w:val="0"/>
          <w:sz w:val="28"/>
          <w:szCs w:val="28"/>
        </w:rPr>
        <w:t xml:space="preserve"> представлена 32</w:t>
      </w:r>
      <w:r w:rsidR="00946A08" w:rsidRPr="00055F34">
        <w:rPr>
          <w:b w:val="0"/>
          <w:sz w:val="28"/>
          <w:szCs w:val="28"/>
        </w:rPr>
        <w:t xml:space="preserve"> образовательными учреждениями. Из них 2</w:t>
      </w:r>
      <w:r w:rsidRPr="00055F34">
        <w:rPr>
          <w:b w:val="0"/>
          <w:sz w:val="28"/>
          <w:szCs w:val="28"/>
        </w:rPr>
        <w:t>5 общеобразоват</w:t>
      </w:r>
      <w:r w:rsidR="00803FFB" w:rsidRPr="00055F34">
        <w:rPr>
          <w:b w:val="0"/>
          <w:sz w:val="28"/>
          <w:szCs w:val="28"/>
        </w:rPr>
        <w:t xml:space="preserve">ельных школ (21 средняя школа, </w:t>
      </w:r>
      <w:r w:rsidRPr="00055F34">
        <w:rPr>
          <w:b w:val="0"/>
          <w:sz w:val="28"/>
          <w:szCs w:val="28"/>
        </w:rPr>
        <w:t>3 основных школы, 1 вечерняя школа),</w:t>
      </w:r>
      <w:r w:rsidR="0038030A" w:rsidRPr="00055F34">
        <w:rPr>
          <w:b w:val="0"/>
          <w:sz w:val="28"/>
          <w:szCs w:val="28"/>
        </w:rPr>
        <w:t xml:space="preserve"> в которых обучаются 3412</w:t>
      </w:r>
      <w:r w:rsidR="00803FFB" w:rsidRPr="00055F34">
        <w:rPr>
          <w:b w:val="0"/>
          <w:sz w:val="28"/>
          <w:szCs w:val="28"/>
        </w:rPr>
        <w:t xml:space="preserve"> учащихся;</w:t>
      </w:r>
      <w:r w:rsidRPr="00055F34">
        <w:rPr>
          <w:b w:val="0"/>
          <w:sz w:val="28"/>
          <w:szCs w:val="28"/>
        </w:rPr>
        <w:t xml:space="preserve"> 4 детских сада</w:t>
      </w:r>
      <w:r w:rsidR="0038030A" w:rsidRPr="00055F34">
        <w:rPr>
          <w:b w:val="0"/>
          <w:sz w:val="28"/>
          <w:szCs w:val="28"/>
        </w:rPr>
        <w:t xml:space="preserve"> (594 воспитанника</w:t>
      </w:r>
      <w:r w:rsidR="00803FFB" w:rsidRPr="00055F34">
        <w:rPr>
          <w:b w:val="0"/>
          <w:sz w:val="28"/>
          <w:szCs w:val="28"/>
        </w:rPr>
        <w:t>)</w:t>
      </w:r>
      <w:r w:rsidR="00DB4488" w:rsidRPr="00055F34">
        <w:rPr>
          <w:b w:val="0"/>
          <w:sz w:val="28"/>
          <w:szCs w:val="28"/>
        </w:rPr>
        <w:t xml:space="preserve">; </w:t>
      </w:r>
      <w:r w:rsidRPr="00055F34">
        <w:rPr>
          <w:b w:val="0"/>
          <w:sz w:val="28"/>
          <w:szCs w:val="28"/>
        </w:rPr>
        <w:t>16</w:t>
      </w:r>
      <w:r w:rsidR="0038030A" w:rsidRPr="00055F34">
        <w:rPr>
          <w:b w:val="0"/>
          <w:sz w:val="28"/>
          <w:szCs w:val="28"/>
        </w:rPr>
        <w:t xml:space="preserve"> обще</w:t>
      </w:r>
      <w:r w:rsidRPr="00055F34">
        <w:rPr>
          <w:b w:val="0"/>
          <w:sz w:val="28"/>
          <w:szCs w:val="28"/>
        </w:rPr>
        <w:t>образовательных организаций, реализующих дошкольную образовательную программу</w:t>
      </w:r>
      <w:r w:rsidR="0038030A" w:rsidRPr="00055F34">
        <w:rPr>
          <w:b w:val="0"/>
          <w:sz w:val="28"/>
          <w:szCs w:val="28"/>
        </w:rPr>
        <w:t xml:space="preserve"> (197</w:t>
      </w:r>
      <w:r w:rsidR="00803FFB" w:rsidRPr="00055F34">
        <w:rPr>
          <w:b w:val="0"/>
          <w:sz w:val="28"/>
          <w:szCs w:val="28"/>
        </w:rPr>
        <w:t xml:space="preserve"> воспитанников)</w:t>
      </w:r>
      <w:r w:rsidR="00DB4488" w:rsidRPr="00055F34">
        <w:rPr>
          <w:b w:val="0"/>
          <w:sz w:val="28"/>
          <w:szCs w:val="28"/>
        </w:rPr>
        <w:t>;</w:t>
      </w:r>
      <w:r w:rsidR="0038030A" w:rsidRPr="00055F34">
        <w:rPr>
          <w:b w:val="0"/>
          <w:sz w:val="28"/>
          <w:szCs w:val="28"/>
        </w:rPr>
        <w:t xml:space="preserve"> 3 </w:t>
      </w:r>
      <w:proofErr w:type="gramStart"/>
      <w:r w:rsidR="0038030A" w:rsidRPr="00055F34">
        <w:rPr>
          <w:b w:val="0"/>
          <w:sz w:val="28"/>
          <w:szCs w:val="28"/>
        </w:rPr>
        <w:t>организации  дополнительного</w:t>
      </w:r>
      <w:proofErr w:type="gramEnd"/>
      <w:r w:rsidR="0038030A" w:rsidRPr="00055F34">
        <w:rPr>
          <w:b w:val="0"/>
          <w:sz w:val="28"/>
          <w:szCs w:val="28"/>
        </w:rPr>
        <w:t xml:space="preserve"> образования</w:t>
      </w:r>
      <w:r w:rsidRPr="00055F34">
        <w:rPr>
          <w:b w:val="0"/>
          <w:sz w:val="28"/>
          <w:szCs w:val="28"/>
        </w:rPr>
        <w:t xml:space="preserve"> (МБУ ДО ДЮСШ «Темп»</w:t>
      </w:r>
      <w:r w:rsidR="00803FFB" w:rsidRPr="00055F34">
        <w:rPr>
          <w:b w:val="0"/>
          <w:sz w:val="28"/>
          <w:szCs w:val="28"/>
        </w:rPr>
        <w:t xml:space="preserve"> (</w:t>
      </w:r>
      <w:r w:rsidR="00E5206C" w:rsidRPr="00055F34">
        <w:rPr>
          <w:b w:val="0"/>
          <w:sz w:val="28"/>
          <w:szCs w:val="28"/>
        </w:rPr>
        <w:t>749</w:t>
      </w:r>
      <w:r w:rsidR="00803FFB" w:rsidRPr="00055F34">
        <w:rPr>
          <w:b w:val="0"/>
          <w:sz w:val="28"/>
          <w:szCs w:val="28"/>
        </w:rPr>
        <w:t xml:space="preserve"> учащихся)</w:t>
      </w:r>
      <w:r w:rsidRPr="00055F34">
        <w:rPr>
          <w:b w:val="0"/>
          <w:sz w:val="28"/>
          <w:szCs w:val="28"/>
        </w:rPr>
        <w:t>, МБУ ДО ДДЮ</w:t>
      </w:r>
      <w:r w:rsidR="0038030A" w:rsidRPr="00055F34">
        <w:rPr>
          <w:b w:val="0"/>
          <w:sz w:val="28"/>
          <w:szCs w:val="28"/>
        </w:rPr>
        <w:t xml:space="preserve"> (1486</w:t>
      </w:r>
      <w:r w:rsidR="00803FFB" w:rsidRPr="00055F34">
        <w:rPr>
          <w:b w:val="0"/>
          <w:sz w:val="28"/>
          <w:szCs w:val="28"/>
        </w:rPr>
        <w:t xml:space="preserve"> учащихся)</w:t>
      </w:r>
      <w:r w:rsidRPr="00055F34">
        <w:rPr>
          <w:b w:val="0"/>
          <w:sz w:val="28"/>
          <w:szCs w:val="28"/>
        </w:rPr>
        <w:t>,</w:t>
      </w:r>
      <w:r w:rsidR="00803FFB" w:rsidRPr="00055F34">
        <w:rPr>
          <w:b w:val="0"/>
          <w:sz w:val="28"/>
          <w:szCs w:val="28"/>
        </w:rPr>
        <w:t xml:space="preserve"> МБУ ДО Детская школа искусств (2</w:t>
      </w:r>
      <w:r w:rsidR="0038030A" w:rsidRPr="00055F34">
        <w:rPr>
          <w:b w:val="0"/>
          <w:sz w:val="28"/>
          <w:szCs w:val="28"/>
        </w:rPr>
        <w:t xml:space="preserve">65 </w:t>
      </w:r>
      <w:r w:rsidR="00803FFB" w:rsidRPr="00055F34">
        <w:rPr>
          <w:b w:val="0"/>
          <w:sz w:val="28"/>
          <w:szCs w:val="28"/>
        </w:rPr>
        <w:t>учащихся</w:t>
      </w:r>
      <w:r w:rsidR="00DB4488" w:rsidRPr="00055F34">
        <w:rPr>
          <w:b w:val="0"/>
          <w:sz w:val="28"/>
          <w:szCs w:val="28"/>
        </w:rPr>
        <w:t>)</w:t>
      </w:r>
      <w:r w:rsidR="00803FFB" w:rsidRPr="00055F34">
        <w:rPr>
          <w:b w:val="0"/>
          <w:sz w:val="28"/>
          <w:szCs w:val="28"/>
        </w:rPr>
        <w:t>). Также работает МКУ «Молодёжный центр» и МКУ Центр «Дельфин».</w:t>
      </w:r>
    </w:p>
    <w:p w:rsidR="00AD32F1" w:rsidRPr="00055F34" w:rsidRDefault="00AD32F1" w:rsidP="00946A0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>В учреждениях дополнительного образования</w:t>
      </w:r>
      <w:r w:rsidR="00E12D2E" w:rsidRPr="00055F34">
        <w:rPr>
          <w:b w:val="0"/>
          <w:sz w:val="28"/>
          <w:szCs w:val="28"/>
        </w:rPr>
        <w:t xml:space="preserve"> уделяется большое внимание реабилитации</w:t>
      </w:r>
      <w:r w:rsidRPr="00055F34">
        <w:rPr>
          <w:b w:val="0"/>
          <w:sz w:val="28"/>
          <w:szCs w:val="28"/>
        </w:rPr>
        <w:t xml:space="preserve"> детей-инвалидов. В МБУ ДО ДЮСШ «Темп»</w:t>
      </w:r>
      <w:r w:rsidR="00216FE6" w:rsidRPr="00055F34">
        <w:rPr>
          <w:b w:val="0"/>
          <w:sz w:val="28"/>
          <w:szCs w:val="28"/>
        </w:rPr>
        <w:t xml:space="preserve"> также </w:t>
      </w:r>
      <w:r w:rsidR="00216FE6" w:rsidRPr="00055F34">
        <w:rPr>
          <w:b w:val="0"/>
          <w:sz w:val="28"/>
          <w:szCs w:val="28"/>
        </w:rPr>
        <w:lastRenderedPageBreak/>
        <w:t xml:space="preserve">учатся дети-инвалиды. Много детей-инвалидов вовлечены в школьные спортивные клубы. В </w:t>
      </w:r>
      <w:proofErr w:type="spellStart"/>
      <w:r w:rsidR="00216FE6" w:rsidRPr="00055F34">
        <w:rPr>
          <w:b w:val="0"/>
          <w:sz w:val="28"/>
          <w:szCs w:val="28"/>
        </w:rPr>
        <w:t>Болотнинском</w:t>
      </w:r>
      <w:proofErr w:type="spellEnd"/>
      <w:r w:rsidR="00216FE6" w:rsidRPr="00055F34">
        <w:rPr>
          <w:b w:val="0"/>
          <w:sz w:val="28"/>
          <w:szCs w:val="28"/>
        </w:rPr>
        <w:t xml:space="preserve"> районе проводятся спортивные соревнования и районные спартакиады по отдельным видам спорта для инвалидов и людей с ОВЗ.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 В настоящее время сеть учреждений культуры района состоит из 47 единиц, 18 из них несут статус юр. лица, 24 домов культуры и клубов, 20 библиотек, 2 музея и 1 ДШИ.  По состоянию на 01.01.2024 года в сфере культуры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 занято 187 человек, в том числе 169 основных работников, 18 руководителей.</w:t>
      </w:r>
    </w:p>
    <w:p w:rsidR="002664AF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На территории района действует 138 клубное формирование, в которых занимается более 1700 человек. Учреждения культуры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 постоянно двигаются вперёд, расширяя сферу своей деятельности, изыскивая новые формы работы.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В 2023 году отделения МБУДО ДЮСШ «Темп» отработали в штатном режиме. Количество обучающихся на конец года составило    749 человек.   Состоялись все запланированные спортивно – массовые мероприятия, важные отборочные и итоговые соревнования по различным видам спорта для обучающихся. Силами педагогического коллектива проведено 297 мероприятий с охватом более 10 тысяч человек. Это были </w:t>
      </w:r>
      <w:proofErr w:type="spellStart"/>
      <w:r w:rsidRPr="00055F34">
        <w:rPr>
          <w:b w:val="0"/>
          <w:sz w:val="28"/>
          <w:szCs w:val="28"/>
        </w:rPr>
        <w:t>внутришкольные</w:t>
      </w:r>
      <w:proofErr w:type="spellEnd"/>
      <w:r w:rsidRPr="00055F34">
        <w:rPr>
          <w:b w:val="0"/>
          <w:sz w:val="28"/>
          <w:szCs w:val="28"/>
        </w:rPr>
        <w:t xml:space="preserve">, районные, междугородние турниры как для детей, так и для взрослого населения.   Спортсмены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 приняли участие в 32 областных соревнованиях по всем видам спорта (361 участник), в 4-х соревнованиях Сибирского Федерального округа по самбо (9 участников), в 7-ми Всероссийских соревнованиях по самбо (16 участников), в 2-х первенствах России (2 участника). Завоевано 104 медали различного достоинства на областных соревнованиях и выше.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В районе открыты спортивные группы для всех категорий населения. Специалисты ДЮСШ «Темп» ведут дополнительные занятия в 8 оздоровительных группах. В октябре 2022 года был открыт спортивно-оздоровительный фитнес-клуб «Крепыш» для детей 3-5 лет, который в этом году посещают 25 детей. Продолжается работа по внедрению Всероссийского физкультурно-спортивного комплекса ГТО. В 2023 году количество сдававших нормативы ГТО увеличилось на 412 человек по сравнению с 2022 годом. Команда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 принимала участие в Региональных Фестивалях ГТО среди обучающихся, среди муниципальных образований, среди лиц старшего возраста, среди семейных команд. Мальцева Л.А. стала бронзовым призером Областной Спартакиады в личном зачете.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В ДЮСШ «Темп» эксплуатируются большая и малая площадки для сдачи норм ГТО (государственная программа НСО «Развитие физической культуры и спорта Новосибирской области). По итогам конкурса по внедрению и реализации Всероссийского физкультурно-спортивного комплекса ГТО в Муниципальных образованиях наш район занял 5 место из 35 районов Новосибирской области. 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lastRenderedPageBreak/>
        <w:t xml:space="preserve">       На территории нашего района продолжается работа по оказанию гуманитарной помощи участникам специальной военной операции. Пункт сбора гуманитарной помощи – РДК им. Кирова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района. Ежедневно представители совета ветеранов, совета женщин, волонтёры дежурили на пункте приема, а потом дружно формировали отправку посылок бойцам. На сегодняшний день отправку посылок осуществляем через Почту России адресно. Все посылки успешно дошли до адресатов. Также оказывается всесторонняя помощь семьям мобилизованных бойцов.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   Продолжается работа по изготовлению маскировочных сетей, окопных свечей, вязанию носков, перчаток, нашлемников.</w:t>
      </w:r>
    </w:p>
    <w:p w:rsidR="00332004" w:rsidRPr="00055F34" w:rsidRDefault="00332004" w:rsidP="00332004">
      <w:pPr>
        <w:pStyle w:val="20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    При сборе гуманитарной помощи неоднократно обращались за помощью к предпринимателям и сотрудникам организаций нашего района. И люди всегда шли на встречу и оказывали помощь.   </w:t>
      </w:r>
    </w:p>
    <w:p w:rsidR="00FB353B" w:rsidRPr="00055F34" w:rsidRDefault="00FB353B" w:rsidP="00FB353B">
      <w:pPr>
        <w:pStyle w:val="a3"/>
        <w:spacing w:after="0" w:afterAutospacing="0"/>
        <w:contextualSpacing/>
        <w:rPr>
          <w:b/>
          <w:sz w:val="28"/>
          <w:szCs w:val="28"/>
          <w:u w:val="single"/>
        </w:rPr>
      </w:pPr>
      <w:r w:rsidRPr="00055F34">
        <w:rPr>
          <w:b/>
          <w:sz w:val="28"/>
          <w:szCs w:val="28"/>
        </w:rPr>
        <w:t xml:space="preserve">                     </w:t>
      </w:r>
      <w:r w:rsidRPr="00055F34">
        <w:rPr>
          <w:b/>
          <w:sz w:val="28"/>
          <w:szCs w:val="28"/>
          <w:u w:val="single"/>
        </w:rPr>
        <w:t>Раздел 6 «Молодёжная политика»</w:t>
      </w:r>
    </w:p>
    <w:p w:rsidR="00107B33" w:rsidRPr="00055F34" w:rsidRDefault="00107B33" w:rsidP="00FB353B">
      <w:pPr>
        <w:pStyle w:val="a3"/>
        <w:spacing w:after="0" w:afterAutospacing="0"/>
        <w:contextualSpacing/>
        <w:rPr>
          <w:b/>
          <w:sz w:val="28"/>
          <w:szCs w:val="28"/>
          <w:u w:val="single"/>
        </w:rPr>
      </w:pPr>
    </w:p>
    <w:p w:rsidR="00FB353B" w:rsidRPr="00055F34" w:rsidRDefault="001071BB" w:rsidP="00FB35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задачами на период действия Соглашения являются обеспечение защиты законных прав и интересов учащейся и работающей молодёжи в возрасте до 35 лет включительно, создание условий для активизации её участия в социальной и экономической жизни </w:t>
      </w:r>
      <w:proofErr w:type="spellStart"/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Болотнинского</w:t>
      </w:r>
      <w:proofErr w:type="spellEnd"/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района.</w:t>
      </w:r>
    </w:p>
    <w:p w:rsidR="00332004" w:rsidRPr="00055F34" w:rsidRDefault="00351156" w:rsidP="00946A0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В целях укрепления здоровья молодёжи, профилактики заболеваний и формирования здорового образа жизни молодёжи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</w:t>
      </w:r>
      <w:r w:rsidR="00DC7A9F" w:rsidRPr="00055F34">
        <w:rPr>
          <w:b w:val="0"/>
          <w:sz w:val="28"/>
          <w:szCs w:val="28"/>
        </w:rPr>
        <w:t xml:space="preserve">йона, МКУ «Молодёжным центром» </w:t>
      </w:r>
      <w:r w:rsidRPr="00055F34">
        <w:rPr>
          <w:b w:val="0"/>
          <w:sz w:val="28"/>
          <w:szCs w:val="28"/>
        </w:rPr>
        <w:t>в 2023 году проведено более 50 мероприятий с охватом молодёжи более 500 человек.</w:t>
      </w:r>
      <w:r w:rsidR="00202B14" w:rsidRPr="00055F34">
        <w:rPr>
          <w:b w:val="0"/>
          <w:sz w:val="28"/>
          <w:szCs w:val="28"/>
        </w:rPr>
        <w:t xml:space="preserve"> </w:t>
      </w:r>
      <w:r w:rsidR="00D40F94" w:rsidRPr="00055F34">
        <w:rPr>
          <w:b w:val="0"/>
          <w:sz w:val="28"/>
          <w:szCs w:val="28"/>
        </w:rPr>
        <w:t xml:space="preserve">Также были проведены мероприятия </w:t>
      </w:r>
      <w:r w:rsidR="00202B14" w:rsidRPr="00055F34">
        <w:rPr>
          <w:b w:val="0"/>
          <w:sz w:val="28"/>
          <w:szCs w:val="28"/>
        </w:rPr>
        <w:t>разной направленности, а именно: турниры и</w:t>
      </w:r>
      <w:r w:rsidR="00D40F94" w:rsidRPr="00055F34">
        <w:rPr>
          <w:b w:val="0"/>
          <w:sz w:val="28"/>
          <w:szCs w:val="28"/>
        </w:rPr>
        <w:t xml:space="preserve"> спартакиады для молодёжи, Всероссийские акции, межрайонные слёты, интеллектуальные игры. Большое внимание уделялось гражданско-патриотическому воспитанию молодёжи:</w:t>
      </w:r>
      <w:r w:rsidR="00DC7A9F" w:rsidRPr="00055F34">
        <w:rPr>
          <w:b w:val="0"/>
          <w:sz w:val="28"/>
          <w:szCs w:val="28"/>
        </w:rPr>
        <w:t xml:space="preserve"> акция</w:t>
      </w:r>
      <w:r w:rsidR="00D40F94" w:rsidRPr="00055F34">
        <w:rPr>
          <w:b w:val="0"/>
          <w:sz w:val="28"/>
          <w:szCs w:val="28"/>
        </w:rPr>
        <w:t xml:space="preserve"> «Блокадный хлеб», проект «Учись у героев Отчизну любить», акция «Георгиевская ленточка», акция «Свеча памяти», акция «Солдатская поляна», акция «Письмо солдату» и др.</w:t>
      </w:r>
    </w:p>
    <w:p w:rsidR="004057FB" w:rsidRPr="00055F34" w:rsidRDefault="004057FB" w:rsidP="00946A0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>В районе выстроена слаженная система работы по воспитанию подрастающего поколения, создан Совет по вопросам патриотического воспитания детей и молодёжи. Во всех школах района внедрён новый регламент использования государственных символов</w:t>
      </w:r>
      <w:r w:rsidR="00C84A30" w:rsidRPr="00055F34">
        <w:rPr>
          <w:b w:val="0"/>
          <w:sz w:val="28"/>
          <w:szCs w:val="28"/>
        </w:rPr>
        <w:t xml:space="preserve"> РФ в образовательном процессе.</w:t>
      </w:r>
    </w:p>
    <w:p w:rsidR="00C84A30" w:rsidRPr="00055F34" w:rsidRDefault="00C84A30" w:rsidP="00946A0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>В образовательных организациях действует система патриотических клубов, в работу которых вовлечено более 300 школьников, в настоящее время система военно-патриотических клубов трансформируется в систему юнармейских отрядов.</w:t>
      </w:r>
    </w:p>
    <w:p w:rsidR="00C84A30" w:rsidRPr="00055F34" w:rsidRDefault="00C84A30" w:rsidP="00946A08">
      <w:pPr>
        <w:pStyle w:val="2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На территории </w:t>
      </w:r>
      <w:proofErr w:type="spellStart"/>
      <w:r w:rsidRPr="00055F34">
        <w:rPr>
          <w:b w:val="0"/>
          <w:sz w:val="28"/>
          <w:szCs w:val="28"/>
        </w:rPr>
        <w:t>Болотнинского</w:t>
      </w:r>
      <w:proofErr w:type="spellEnd"/>
      <w:r w:rsidRPr="00055F34">
        <w:rPr>
          <w:b w:val="0"/>
          <w:sz w:val="28"/>
          <w:szCs w:val="28"/>
        </w:rPr>
        <w:t xml:space="preserve"> района продолжается работа по оказанию гуманитарной помощи участникам СВО.</w:t>
      </w:r>
    </w:p>
    <w:p w:rsidR="00C84A30" w:rsidRPr="00055F34" w:rsidRDefault="00C84A30" w:rsidP="00C84A30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>Учащиеся школ и молодёжь района ведут активную работу</w:t>
      </w:r>
      <w:r w:rsidR="0095298D" w:rsidRPr="00055F34">
        <w:rPr>
          <w:b w:val="0"/>
          <w:sz w:val="28"/>
          <w:szCs w:val="28"/>
        </w:rPr>
        <w:t xml:space="preserve"> по изготовлению окопных свечей, маскировочных сетей. Помогают формировать посылки бойцам.</w:t>
      </w:r>
    </w:p>
    <w:p w:rsidR="00EF505C" w:rsidRPr="00055F34" w:rsidRDefault="0095298D" w:rsidP="00EF505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</w:t>
      </w:r>
      <w:r w:rsidR="00107B33" w:rsidRPr="00055F34">
        <w:rPr>
          <w:b w:val="0"/>
          <w:sz w:val="28"/>
          <w:szCs w:val="28"/>
        </w:rPr>
        <w:t xml:space="preserve">Работодатели способствуют адаптации молодых специалистов на </w:t>
      </w:r>
      <w:r w:rsidR="00107B33" w:rsidRPr="00055F34">
        <w:rPr>
          <w:b w:val="0"/>
          <w:sz w:val="28"/>
          <w:szCs w:val="28"/>
        </w:rPr>
        <w:lastRenderedPageBreak/>
        <w:t>производстве и в организациях. Обеспечивают закрепление наставников за молодыми работниками.</w:t>
      </w:r>
      <w:r w:rsidR="00FB5F90" w:rsidRPr="00055F34">
        <w:rPr>
          <w:b w:val="0"/>
          <w:sz w:val="28"/>
          <w:szCs w:val="28"/>
        </w:rPr>
        <w:t xml:space="preserve"> Молодым </w:t>
      </w:r>
      <w:proofErr w:type="gramStart"/>
      <w:r w:rsidR="00FB5F90" w:rsidRPr="00055F34">
        <w:rPr>
          <w:b w:val="0"/>
          <w:sz w:val="28"/>
          <w:szCs w:val="28"/>
        </w:rPr>
        <w:t>специалистам  предоставляются</w:t>
      </w:r>
      <w:proofErr w:type="gramEnd"/>
      <w:r w:rsidR="00FB5F90" w:rsidRPr="00055F34">
        <w:rPr>
          <w:b w:val="0"/>
          <w:sz w:val="28"/>
          <w:szCs w:val="28"/>
        </w:rPr>
        <w:t xml:space="preserve"> дополнительные меры социальной поддержки. Оказывают содействие в улучшении жилищных условий. Трём молодым специалистам сферы культуры в 2023 году было выделено служебное жильё.</w:t>
      </w:r>
    </w:p>
    <w:p w:rsidR="00EF505C" w:rsidRPr="00055F34" w:rsidRDefault="00EF505C" w:rsidP="00EF505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055F34">
        <w:rPr>
          <w:b w:val="0"/>
          <w:sz w:val="28"/>
          <w:szCs w:val="28"/>
        </w:rPr>
        <w:t xml:space="preserve">      В 2023 году учреждения культуры присоединились к программе популяризации культурных мероприятий среди молодёжи в возрасте от 14 до 22 лет «Пушкинская карта». В районе </w:t>
      </w:r>
      <w:r w:rsidR="003D07EC" w:rsidRPr="00055F34">
        <w:rPr>
          <w:b w:val="0"/>
          <w:sz w:val="28"/>
          <w:szCs w:val="28"/>
        </w:rPr>
        <w:t xml:space="preserve">за 2023 год один стипендиат Губернатора НСО, 15 стипендиатов Главы </w:t>
      </w:r>
      <w:proofErr w:type="spellStart"/>
      <w:r w:rsidR="003D07EC" w:rsidRPr="00055F34">
        <w:rPr>
          <w:b w:val="0"/>
          <w:sz w:val="28"/>
          <w:szCs w:val="28"/>
        </w:rPr>
        <w:t>Болотнинского</w:t>
      </w:r>
      <w:proofErr w:type="spellEnd"/>
      <w:r w:rsidR="003D07EC" w:rsidRPr="00055F34">
        <w:rPr>
          <w:b w:val="0"/>
          <w:sz w:val="28"/>
          <w:szCs w:val="28"/>
        </w:rPr>
        <w:t xml:space="preserve"> района, два </w:t>
      </w:r>
      <w:proofErr w:type="gramStart"/>
      <w:r w:rsidR="003D07EC" w:rsidRPr="00055F34">
        <w:rPr>
          <w:b w:val="0"/>
          <w:sz w:val="28"/>
          <w:szCs w:val="28"/>
        </w:rPr>
        <w:t>стипендиата  Губернатора</w:t>
      </w:r>
      <w:proofErr w:type="gramEnd"/>
      <w:r w:rsidR="003D07EC" w:rsidRPr="00055F34">
        <w:rPr>
          <w:b w:val="0"/>
          <w:sz w:val="28"/>
          <w:szCs w:val="28"/>
        </w:rPr>
        <w:t xml:space="preserve"> Новосибирской области для одарённых детей- инвалидов в сфере культуры и искусства.</w:t>
      </w:r>
    </w:p>
    <w:p w:rsidR="00EF505C" w:rsidRPr="00055F34" w:rsidRDefault="00EF505C" w:rsidP="00EF505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5909EC" w:rsidRPr="00055F34" w:rsidRDefault="00332004" w:rsidP="00EF505C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  <w:u w:val="single"/>
        </w:rPr>
      </w:pPr>
      <w:r w:rsidRPr="00055F34">
        <w:rPr>
          <w:sz w:val="28"/>
          <w:szCs w:val="28"/>
        </w:rPr>
        <w:t xml:space="preserve">            </w:t>
      </w:r>
      <w:r w:rsidR="005909EC" w:rsidRPr="00055F34">
        <w:rPr>
          <w:sz w:val="28"/>
          <w:szCs w:val="28"/>
          <w:u w:val="single"/>
        </w:rPr>
        <w:t xml:space="preserve">Раздел </w:t>
      </w:r>
      <w:r w:rsidR="00FB353B" w:rsidRPr="00055F34">
        <w:rPr>
          <w:sz w:val="28"/>
          <w:szCs w:val="28"/>
          <w:u w:val="single"/>
        </w:rPr>
        <w:t>7</w:t>
      </w:r>
      <w:r w:rsidR="005909EC" w:rsidRPr="00055F34">
        <w:rPr>
          <w:sz w:val="28"/>
          <w:szCs w:val="28"/>
          <w:u w:val="single"/>
        </w:rPr>
        <w:t xml:space="preserve"> </w:t>
      </w:r>
      <w:r w:rsidR="00BA75C7" w:rsidRPr="00055F34">
        <w:rPr>
          <w:sz w:val="28"/>
          <w:szCs w:val="28"/>
          <w:u w:val="single"/>
        </w:rPr>
        <w:t>«</w:t>
      </w:r>
      <w:r w:rsidR="005909EC" w:rsidRPr="00055F34">
        <w:rPr>
          <w:sz w:val="28"/>
          <w:szCs w:val="28"/>
          <w:u w:val="single"/>
        </w:rPr>
        <w:t>Развитие социального партнерства</w:t>
      </w:r>
      <w:r w:rsidR="00BA75C7" w:rsidRPr="00055F34">
        <w:rPr>
          <w:sz w:val="28"/>
          <w:szCs w:val="28"/>
          <w:u w:val="single"/>
        </w:rPr>
        <w:t>»</w:t>
      </w:r>
    </w:p>
    <w:p w:rsidR="00916329" w:rsidRPr="00055F34" w:rsidRDefault="00916329" w:rsidP="00E84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4614" w:rsidRPr="00055F34" w:rsidRDefault="00E84614" w:rsidP="00E84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Важнейшим механизмом влияния на регулирование социально-трудовых отношений, включая уровень заработной платы, условия и охрану труда, социальные гарантии и льготы для занятого населения, остается система социального партнерства в сфере труда.</w:t>
      </w:r>
    </w:p>
    <w:p w:rsidR="009A6AF7" w:rsidRPr="00055F34" w:rsidRDefault="00A71D65" w:rsidP="00E84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Несмотря на кризисные явления в экономике</w:t>
      </w:r>
      <w:r w:rsidR="006B21CF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уда</w:t>
      </w:r>
      <w:r w:rsidR="008A4D27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ется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</w:t>
      </w:r>
      <w:r w:rsidR="008A4D27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ть все основные </w:t>
      </w:r>
      <w:r w:rsidR="000C7CFE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социальные обязательства Т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ерриториального соглашения и сохран</w:t>
      </w:r>
      <w:r w:rsidR="008A4D27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ть социальную стабильность за счет выстраивания конструктивного диалога со всеми сторонами социального партнерства. 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сегодня система социального партнерства в районе включает </w:t>
      </w:r>
      <w:r w:rsidR="000C7CFE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ерриториальное соглашение на 20</w:t>
      </w:r>
      <w:r w:rsidR="008E3A86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-20</w:t>
      </w:r>
      <w:r w:rsidR="00281C7A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E3A86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годы, </w:t>
      </w:r>
      <w:r w:rsidR="006B21CF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7CFE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ерри</w:t>
      </w:r>
      <w:r w:rsidR="005878A5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ториальных отраслевых </w:t>
      </w:r>
      <w:proofErr w:type="gramStart"/>
      <w:r w:rsidR="005878A5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соглашения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(</w:t>
      </w:r>
      <w:proofErr w:type="gramEnd"/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сфе</w:t>
      </w:r>
      <w:r w:rsidR="006B21CF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ре образования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  <w:r w:rsidR="008A4D27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торговл</w:t>
      </w:r>
      <w:r w:rsidR="006B21CF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и,  сельского хозяйства</w:t>
      </w:r>
      <w:r w:rsidR="00E8461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и </w:t>
      </w:r>
      <w:r w:rsidR="00E84614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6B21CF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65</w:t>
      </w:r>
      <w:r w:rsidR="00E84614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коллективных договоров.</w:t>
      </w:r>
      <w:r w:rsidR="009A6AF7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Из общего количества договоров в </w:t>
      </w:r>
      <w:r w:rsidR="00D56F12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2023</w:t>
      </w:r>
      <w:r w:rsidR="00292C93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году </w:t>
      </w:r>
      <w:r w:rsidR="009A6AF7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зарегистрировано </w:t>
      </w:r>
      <w:r w:rsidR="00D56F12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69, 96</w:t>
      </w:r>
      <w:r w:rsidR="00AF6C0E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 договоры прошлых лет. Количество договоров в районе, по сравнению</w:t>
      </w:r>
      <w:r w:rsidR="00292C93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прошлым годом, осталось на прежнем уровне.</w:t>
      </w:r>
    </w:p>
    <w:p w:rsidR="00E84614" w:rsidRPr="00055F34" w:rsidRDefault="009B4854" w:rsidP="00BB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Количество</w:t>
      </w:r>
      <w:r w:rsidR="00292C93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охваченных</w:t>
      </w:r>
      <w:r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работающих в организациях</w:t>
      </w:r>
      <w:r w:rsidR="005878A5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зарегистрировавших коллективные договоры</w:t>
      </w:r>
      <w:r w:rsidR="005878A5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292C93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составило</w:t>
      </w:r>
      <w:r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56F12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3918</w:t>
      </w:r>
      <w:r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человек. </w:t>
      </w:r>
      <w:r w:rsidR="00E84614" w:rsidRPr="0005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</w:p>
    <w:p w:rsidR="009B4854" w:rsidRPr="00055F34" w:rsidRDefault="009B4854" w:rsidP="009B4854">
      <w:p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      Хотелось бы отме</w:t>
      </w:r>
      <w:r w:rsidR="009A6AF7" w:rsidRPr="00055F34">
        <w:rPr>
          <w:rFonts w:ascii="Times New Roman" w:eastAsia="Times New Roman" w:hAnsi="Times New Roman" w:cs="Times New Roman"/>
          <w:sz w:val="28"/>
          <w:szCs w:val="28"/>
        </w:rPr>
        <w:t xml:space="preserve">тить, что созданная в </w:t>
      </w:r>
      <w:proofErr w:type="spellStart"/>
      <w:r w:rsidR="009A6AF7" w:rsidRPr="00055F34">
        <w:rPr>
          <w:rFonts w:ascii="Times New Roman" w:eastAsia="Times New Roman" w:hAnsi="Times New Roman" w:cs="Times New Roman"/>
          <w:sz w:val="28"/>
          <w:szCs w:val="28"/>
        </w:rPr>
        <w:t>Болотнинском</w:t>
      </w:r>
      <w:proofErr w:type="spellEnd"/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6341F1" w:rsidRPr="00055F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055F34">
        <w:rPr>
          <w:rFonts w:ascii="Times New Roman" w:eastAsia="Times New Roman" w:hAnsi="Times New Roman" w:cs="Times New Roman"/>
          <w:sz w:val="28"/>
          <w:szCs w:val="28"/>
        </w:rPr>
        <w:t>система социального партнерства действует достаточно эффективно. Одним из показателей ее эффективности является отсутствие социальной напряженности в районе, коллективных трудовых споров и забастовок.</w:t>
      </w:r>
    </w:p>
    <w:p w:rsidR="00AE39E7" w:rsidRPr="00055F34" w:rsidRDefault="00AE39E7" w:rsidP="009B4854">
      <w:p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55F34">
        <w:rPr>
          <w:rFonts w:ascii="Times New Roman" w:eastAsia="Times New Roman" w:hAnsi="Times New Roman" w:cs="Times New Roman"/>
          <w:sz w:val="28"/>
          <w:szCs w:val="28"/>
        </w:rPr>
        <w:t>Особое внимание сторонами социального партнерства уделяется вопросам оплаты труда. Продолжалась работа по повышению уровня жизни населения, в том числе по увеличению заработной платы в организациях района. В бюджетной сфере нет работников, получающих заработную плату ниже минимального размера оплаты труда (МРОТ), установленного на федеральном уровне.</w:t>
      </w:r>
    </w:p>
    <w:p w:rsidR="00036C4E" w:rsidRPr="00055F34" w:rsidRDefault="00036C4E" w:rsidP="009B4854">
      <w:p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    Важным событием 2023 года было создание в районе </w:t>
      </w:r>
      <w:proofErr w:type="spellStart"/>
      <w:r w:rsidRPr="00055F3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отделения Новосибирского регионального союза Объединения работодателей «Союз руководителей предприятий и работодателей». Объединение работодателей создано в целях развития социального партнёрства, обеспечения участия работодателей в формировании и проведении согласованной политики в сфере социально-</w:t>
      </w:r>
      <w:r w:rsidRPr="00055F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трудовых отношений и связанных с ними экономических отношений. Членство в Объединении работодателей в </w:t>
      </w:r>
      <w:proofErr w:type="spellStart"/>
      <w:r w:rsidRPr="00055F34">
        <w:rPr>
          <w:rFonts w:ascii="Times New Roman" w:eastAsia="Times New Roman" w:hAnsi="Times New Roman" w:cs="Times New Roman"/>
          <w:sz w:val="28"/>
          <w:szCs w:val="28"/>
        </w:rPr>
        <w:t>Болотнинском</w:t>
      </w:r>
      <w:proofErr w:type="spellEnd"/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районе даёт реальную возможность использовать свои права и полномочия для более эффективного решения социально-трудовых вопросов, представления интересов работодателей в органах местного самоуправления.</w:t>
      </w:r>
    </w:p>
    <w:p w:rsidR="00C736CF" w:rsidRPr="00055F34" w:rsidRDefault="00AE39E7" w:rsidP="009B4854">
      <w:p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669" w:rsidRPr="00055F34">
        <w:rPr>
          <w:rFonts w:ascii="Times New Roman" w:eastAsia="Times New Roman" w:hAnsi="Times New Roman" w:cs="Times New Roman"/>
          <w:sz w:val="28"/>
          <w:szCs w:val="28"/>
        </w:rPr>
        <w:t>Несмотря на достигнутые результаты, остается много вопросов, которые требуют совместного решения.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Первоочередными задачами</w:t>
      </w:r>
      <w:r w:rsidR="006A0669" w:rsidRPr="0005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</w:rPr>
        <w:t>в работе по развитию социального партнёрства в районе считаем дальнейшее развитие коллективно-договорных форм регулирования социально</w:t>
      </w:r>
      <w:r w:rsidR="00083BA1" w:rsidRPr="0005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</w:rPr>
        <w:t xml:space="preserve">- трудовых отношений в организациях района для улучшения качества жизни граждан, обеспечение эффективной трудовой занятости, продолжение организационной работы по </w:t>
      </w:r>
      <w:r w:rsidR="002D02BA" w:rsidRPr="00055F34">
        <w:rPr>
          <w:rFonts w:ascii="Times New Roman" w:eastAsia="Times New Roman" w:hAnsi="Times New Roman" w:cs="Times New Roman"/>
          <w:sz w:val="28"/>
          <w:szCs w:val="28"/>
        </w:rPr>
        <w:t>выполнению всеми организациями Болотнинского района Федерального законодательства о минимальном размере оплаты труда, повышение качества коллективных договоров в целях защиты</w:t>
      </w:r>
      <w:r w:rsidR="008750D7" w:rsidRPr="00055F34">
        <w:rPr>
          <w:rFonts w:ascii="Times New Roman" w:eastAsia="Times New Roman" w:hAnsi="Times New Roman" w:cs="Times New Roman"/>
          <w:sz w:val="28"/>
          <w:szCs w:val="28"/>
        </w:rPr>
        <w:t xml:space="preserve"> трудовых прав работников, контроль за своевременностью выплаты заработной платы, продолжение работы по созданию безопасных условий и охраны труда в организациях района через проведение специальной оценки</w:t>
      </w:r>
      <w:r w:rsidR="00083BA1" w:rsidRPr="00055F34">
        <w:rPr>
          <w:rFonts w:ascii="Times New Roman" w:eastAsia="Times New Roman" w:hAnsi="Times New Roman" w:cs="Times New Roman"/>
          <w:sz w:val="28"/>
          <w:szCs w:val="28"/>
        </w:rPr>
        <w:t xml:space="preserve"> условий труда.</w:t>
      </w:r>
    </w:p>
    <w:p w:rsidR="00AE39E7" w:rsidRPr="00055F34" w:rsidRDefault="00083BA1" w:rsidP="009B4854">
      <w:pPr>
        <w:suppressLineNumber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0669" w:rsidRPr="00055F34">
        <w:rPr>
          <w:rFonts w:ascii="Times New Roman" w:eastAsia="Times New Roman" w:hAnsi="Times New Roman" w:cs="Times New Roman"/>
          <w:sz w:val="28"/>
          <w:szCs w:val="28"/>
        </w:rPr>
        <w:t>Внимание сторон социального партнерства будет направлено на сохранение и увеличение количества зак</w:t>
      </w:r>
      <w:r w:rsidR="00946887" w:rsidRPr="00055F34">
        <w:rPr>
          <w:rFonts w:ascii="Times New Roman" w:eastAsia="Times New Roman" w:hAnsi="Times New Roman" w:cs="Times New Roman"/>
          <w:sz w:val="28"/>
          <w:szCs w:val="28"/>
        </w:rPr>
        <w:t>люченных коллективных договоров. Оформление коллективного договора на предприятии или в организации</w:t>
      </w:r>
      <w:r w:rsidR="006A0669" w:rsidRPr="0005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887" w:rsidRPr="00055F34">
        <w:rPr>
          <w:rFonts w:ascii="Times New Roman" w:eastAsia="Times New Roman" w:hAnsi="Times New Roman" w:cs="Times New Roman"/>
          <w:sz w:val="28"/>
          <w:szCs w:val="28"/>
        </w:rPr>
        <w:t xml:space="preserve">является одной из самых преимущественных форм взаимоотношений работодателей и сотрудников, так как позволяет соблюсти интересы и обязанности обеих сторон соглашений в рамках социального партнёрства. </w:t>
      </w:r>
      <w:r w:rsidR="006A0669" w:rsidRPr="00055F34">
        <w:rPr>
          <w:rFonts w:ascii="Times New Roman" w:eastAsia="Times New Roman" w:hAnsi="Times New Roman" w:cs="Times New Roman"/>
          <w:sz w:val="28"/>
          <w:szCs w:val="28"/>
        </w:rPr>
        <w:t>Для нахождения общих согласованных решений лучше всего, чтобы представительным органом от работников при заключении коллективных договоров выступали профсоюзы. Для этого необходимо возрождать первичные профсоюзные ор</w:t>
      </w:r>
      <w:r w:rsidR="00424A41" w:rsidRPr="00055F34">
        <w:rPr>
          <w:rFonts w:ascii="Times New Roman" w:eastAsia="Times New Roman" w:hAnsi="Times New Roman" w:cs="Times New Roman"/>
          <w:sz w:val="28"/>
          <w:szCs w:val="28"/>
        </w:rPr>
        <w:t>ганизации.</w:t>
      </w:r>
    </w:p>
    <w:p w:rsidR="00735E97" w:rsidRPr="00055F34" w:rsidRDefault="003A3366" w:rsidP="003A3366">
      <w:pPr>
        <w:jc w:val="both"/>
        <w:rPr>
          <w:sz w:val="28"/>
          <w:szCs w:val="28"/>
        </w:rPr>
      </w:pP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736CF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BF33F4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дальнейшем будет продолжена </w:t>
      </w:r>
      <w:r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укреплению с</w:t>
      </w:r>
      <w:r w:rsidR="00D8271C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истемы социального </w:t>
      </w:r>
      <w:r w:rsidR="00BB26E1" w:rsidRPr="00055F34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партнерства, первоочередными задачами которой являются решение вопросов занятости, охраны труда, повышения заработной платы.</w:t>
      </w:r>
    </w:p>
    <w:p w:rsidR="00735E97" w:rsidRPr="00055F34" w:rsidRDefault="00FB353B" w:rsidP="006C1430">
      <w:pPr>
        <w:pStyle w:val="a3"/>
        <w:spacing w:after="0" w:afterAutospacing="0" w:line="195" w:lineRule="atLeast"/>
        <w:ind w:firstLine="720"/>
        <w:jc w:val="center"/>
        <w:rPr>
          <w:b/>
          <w:sz w:val="28"/>
          <w:szCs w:val="28"/>
          <w:u w:val="single"/>
        </w:rPr>
      </w:pPr>
      <w:r w:rsidRPr="00055F34">
        <w:rPr>
          <w:b/>
          <w:sz w:val="28"/>
          <w:szCs w:val="28"/>
          <w:u w:val="single"/>
        </w:rPr>
        <w:t>Раздел 8</w:t>
      </w:r>
      <w:r w:rsidR="00735E97" w:rsidRPr="00055F34">
        <w:rPr>
          <w:b/>
          <w:sz w:val="28"/>
          <w:szCs w:val="28"/>
          <w:u w:val="single"/>
        </w:rPr>
        <w:t xml:space="preserve"> </w:t>
      </w:r>
      <w:r w:rsidR="00BA75C7" w:rsidRPr="00055F34">
        <w:rPr>
          <w:b/>
          <w:sz w:val="28"/>
          <w:szCs w:val="28"/>
          <w:u w:val="single"/>
        </w:rPr>
        <w:t>«</w:t>
      </w:r>
      <w:r w:rsidR="00735E97" w:rsidRPr="00055F34">
        <w:rPr>
          <w:b/>
          <w:sz w:val="28"/>
          <w:szCs w:val="28"/>
          <w:u w:val="single"/>
        </w:rPr>
        <w:t>Действие Соглашения, обеспечение контроля за его выполнением, ответственность сторон за реализацию Соглашения</w:t>
      </w:r>
      <w:r w:rsidR="00BA75C7" w:rsidRPr="00055F34">
        <w:rPr>
          <w:b/>
          <w:sz w:val="28"/>
          <w:szCs w:val="28"/>
          <w:u w:val="single"/>
        </w:rPr>
        <w:t>»</w:t>
      </w:r>
    </w:p>
    <w:p w:rsidR="00916329" w:rsidRPr="00055F34" w:rsidRDefault="00916329" w:rsidP="002A17C3">
      <w:pPr>
        <w:pStyle w:val="a3"/>
        <w:spacing w:before="0" w:beforeAutospacing="0" w:after="0" w:afterAutospacing="0" w:line="195" w:lineRule="atLeast"/>
        <w:ind w:firstLine="720"/>
        <w:jc w:val="both"/>
        <w:rPr>
          <w:sz w:val="28"/>
          <w:szCs w:val="28"/>
        </w:rPr>
      </w:pPr>
    </w:p>
    <w:p w:rsidR="00735E97" w:rsidRPr="00055F34" w:rsidRDefault="00831E3C" w:rsidP="00C736CF">
      <w:pPr>
        <w:pStyle w:val="a3"/>
        <w:spacing w:before="0" w:beforeAutospacing="0" w:after="0" w:afterAutospacing="0" w:line="19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bookmarkStart w:id="0" w:name="_GoBack"/>
      <w:bookmarkEnd w:id="0"/>
      <w:r w:rsidR="0000593D" w:rsidRPr="00055F34">
        <w:rPr>
          <w:sz w:val="28"/>
          <w:szCs w:val="28"/>
        </w:rPr>
        <w:t xml:space="preserve"> целом обязательства</w:t>
      </w:r>
      <w:r w:rsidR="00440BBF" w:rsidRPr="00055F34">
        <w:rPr>
          <w:sz w:val="28"/>
          <w:szCs w:val="28"/>
        </w:rPr>
        <w:t>,</w:t>
      </w:r>
      <w:r w:rsidR="0000593D" w:rsidRPr="00055F34">
        <w:rPr>
          <w:sz w:val="28"/>
          <w:szCs w:val="28"/>
        </w:rPr>
        <w:t xml:space="preserve"> принятые сторонами Соглашения</w:t>
      </w:r>
      <w:r w:rsidR="00B41877" w:rsidRPr="00055F34">
        <w:rPr>
          <w:sz w:val="28"/>
          <w:szCs w:val="28"/>
        </w:rPr>
        <w:t>,</w:t>
      </w:r>
      <w:r w:rsidR="0000593D" w:rsidRPr="00055F34">
        <w:rPr>
          <w:sz w:val="28"/>
          <w:szCs w:val="28"/>
        </w:rPr>
        <w:t xml:space="preserve"> выполнены, </w:t>
      </w:r>
      <w:r w:rsidR="00440BBF" w:rsidRPr="00055F34">
        <w:rPr>
          <w:sz w:val="28"/>
          <w:szCs w:val="28"/>
        </w:rPr>
        <w:t>но остаются</w:t>
      </w:r>
      <w:r w:rsidR="00C50336" w:rsidRPr="00055F34">
        <w:rPr>
          <w:sz w:val="28"/>
          <w:szCs w:val="28"/>
        </w:rPr>
        <w:t xml:space="preserve"> еще вопросы</w:t>
      </w:r>
      <w:r w:rsidR="0099663A" w:rsidRPr="00055F34">
        <w:rPr>
          <w:sz w:val="28"/>
          <w:szCs w:val="28"/>
        </w:rPr>
        <w:t>,</w:t>
      </w:r>
      <w:r w:rsidR="0000593D" w:rsidRPr="00055F34">
        <w:rPr>
          <w:sz w:val="28"/>
          <w:szCs w:val="28"/>
        </w:rPr>
        <w:t xml:space="preserve"> которые </w:t>
      </w:r>
      <w:r w:rsidR="00440BBF" w:rsidRPr="00055F34">
        <w:rPr>
          <w:sz w:val="28"/>
          <w:szCs w:val="28"/>
        </w:rPr>
        <w:t>требуют совместного</w:t>
      </w:r>
      <w:r w:rsidR="0000593D" w:rsidRPr="00055F34">
        <w:rPr>
          <w:sz w:val="28"/>
          <w:szCs w:val="28"/>
        </w:rPr>
        <w:t xml:space="preserve"> реш</w:t>
      </w:r>
      <w:r w:rsidR="00440BBF" w:rsidRPr="00055F34">
        <w:rPr>
          <w:sz w:val="28"/>
          <w:szCs w:val="28"/>
        </w:rPr>
        <w:t>ения</w:t>
      </w:r>
      <w:r w:rsidR="00B41877" w:rsidRPr="00055F34">
        <w:rPr>
          <w:sz w:val="28"/>
          <w:szCs w:val="28"/>
        </w:rPr>
        <w:t>.</w:t>
      </w:r>
      <w:r w:rsidR="0000593D" w:rsidRPr="00055F34">
        <w:rPr>
          <w:sz w:val="28"/>
          <w:szCs w:val="28"/>
        </w:rPr>
        <w:t xml:space="preserve"> </w:t>
      </w:r>
      <w:r w:rsidR="00956F86" w:rsidRPr="00055F34">
        <w:rPr>
          <w:sz w:val="28"/>
          <w:szCs w:val="28"/>
        </w:rPr>
        <w:t>В дальнейшем данная работа будет продолжена.</w:t>
      </w:r>
    </w:p>
    <w:sectPr w:rsidR="00735E97" w:rsidRPr="00055F34" w:rsidSect="003D35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D"/>
    <w:rsid w:val="00003358"/>
    <w:rsid w:val="00003772"/>
    <w:rsid w:val="0000593D"/>
    <w:rsid w:val="00010D64"/>
    <w:rsid w:val="0001154A"/>
    <w:rsid w:val="00011ACF"/>
    <w:rsid w:val="00016FDF"/>
    <w:rsid w:val="000241C5"/>
    <w:rsid w:val="00030FA3"/>
    <w:rsid w:val="00036C4E"/>
    <w:rsid w:val="00037EEF"/>
    <w:rsid w:val="0004160D"/>
    <w:rsid w:val="000456F7"/>
    <w:rsid w:val="00055F34"/>
    <w:rsid w:val="0007298A"/>
    <w:rsid w:val="000762F2"/>
    <w:rsid w:val="00082D4C"/>
    <w:rsid w:val="00083BA1"/>
    <w:rsid w:val="000844E8"/>
    <w:rsid w:val="00084F29"/>
    <w:rsid w:val="0008694B"/>
    <w:rsid w:val="00086BE5"/>
    <w:rsid w:val="000879C0"/>
    <w:rsid w:val="000A6E40"/>
    <w:rsid w:val="000A72F8"/>
    <w:rsid w:val="000A7B46"/>
    <w:rsid w:val="000B023A"/>
    <w:rsid w:val="000B353B"/>
    <w:rsid w:val="000B49EF"/>
    <w:rsid w:val="000B5A2A"/>
    <w:rsid w:val="000C7CFE"/>
    <w:rsid w:val="000D292A"/>
    <w:rsid w:val="000F0EEF"/>
    <w:rsid w:val="000F498D"/>
    <w:rsid w:val="0010672E"/>
    <w:rsid w:val="001071BB"/>
    <w:rsid w:val="001078BB"/>
    <w:rsid w:val="00107B33"/>
    <w:rsid w:val="00116523"/>
    <w:rsid w:val="00136F5E"/>
    <w:rsid w:val="001413D9"/>
    <w:rsid w:val="00145645"/>
    <w:rsid w:val="00153701"/>
    <w:rsid w:val="00156FE4"/>
    <w:rsid w:val="00163D65"/>
    <w:rsid w:val="00164364"/>
    <w:rsid w:val="001660F2"/>
    <w:rsid w:val="00166EDF"/>
    <w:rsid w:val="001673D6"/>
    <w:rsid w:val="001753AB"/>
    <w:rsid w:val="00177815"/>
    <w:rsid w:val="001860AC"/>
    <w:rsid w:val="0019176A"/>
    <w:rsid w:val="00193915"/>
    <w:rsid w:val="001A7E4D"/>
    <w:rsid w:val="001B1899"/>
    <w:rsid w:val="001B2841"/>
    <w:rsid w:val="001B4170"/>
    <w:rsid w:val="001C7A01"/>
    <w:rsid w:val="001D51B1"/>
    <w:rsid w:val="001D7D12"/>
    <w:rsid w:val="001E2586"/>
    <w:rsid w:val="001F2CFC"/>
    <w:rsid w:val="001F34D9"/>
    <w:rsid w:val="001F492E"/>
    <w:rsid w:val="00202B14"/>
    <w:rsid w:val="00205AC7"/>
    <w:rsid w:val="00206C45"/>
    <w:rsid w:val="00207000"/>
    <w:rsid w:val="00212F26"/>
    <w:rsid w:val="00216FE6"/>
    <w:rsid w:val="00224344"/>
    <w:rsid w:val="00224AC4"/>
    <w:rsid w:val="00230EF4"/>
    <w:rsid w:val="00235A03"/>
    <w:rsid w:val="00235DE7"/>
    <w:rsid w:val="002476E7"/>
    <w:rsid w:val="0026629C"/>
    <w:rsid w:val="002664AF"/>
    <w:rsid w:val="00267565"/>
    <w:rsid w:val="002740BA"/>
    <w:rsid w:val="00276D90"/>
    <w:rsid w:val="00281C7A"/>
    <w:rsid w:val="00282270"/>
    <w:rsid w:val="00283F15"/>
    <w:rsid w:val="002921FA"/>
    <w:rsid w:val="00292C93"/>
    <w:rsid w:val="0029717D"/>
    <w:rsid w:val="002A17C3"/>
    <w:rsid w:val="002A5E0E"/>
    <w:rsid w:val="002A6383"/>
    <w:rsid w:val="002A6FA4"/>
    <w:rsid w:val="002B1200"/>
    <w:rsid w:val="002B5427"/>
    <w:rsid w:val="002D02BA"/>
    <w:rsid w:val="002E5134"/>
    <w:rsid w:val="002E7845"/>
    <w:rsid w:val="002F05B5"/>
    <w:rsid w:val="002F1027"/>
    <w:rsid w:val="002F3935"/>
    <w:rsid w:val="002F4ED8"/>
    <w:rsid w:val="002F7D62"/>
    <w:rsid w:val="00300101"/>
    <w:rsid w:val="003012C1"/>
    <w:rsid w:val="0030433E"/>
    <w:rsid w:val="003063CB"/>
    <w:rsid w:val="003072DE"/>
    <w:rsid w:val="003109C0"/>
    <w:rsid w:val="00314AF0"/>
    <w:rsid w:val="00327E94"/>
    <w:rsid w:val="00332004"/>
    <w:rsid w:val="0033782A"/>
    <w:rsid w:val="003441F8"/>
    <w:rsid w:val="003447D2"/>
    <w:rsid w:val="00347CED"/>
    <w:rsid w:val="00351156"/>
    <w:rsid w:val="00360E0A"/>
    <w:rsid w:val="003639C5"/>
    <w:rsid w:val="00372FA6"/>
    <w:rsid w:val="0037428F"/>
    <w:rsid w:val="0038030A"/>
    <w:rsid w:val="0039659E"/>
    <w:rsid w:val="00396CC1"/>
    <w:rsid w:val="003A3366"/>
    <w:rsid w:val="003A3DB6"/>
    <w:rsid w:val="003A5E4F"/>
    <w:rsid w:val="003B3713"/>
    <w:rsid w:val="003B7F3C"/>
    <w:rsid w:val="003C0DE5"/>
    <w:rsid w:val="003D07EC"/>
    <w:rsid w:val="003D35A0"/>
    <w:rsid w:val="003D3903"/>
    <w:rsid w:val="003E11A7"/>
    <w:rsid w:val="003E6504"/>
    <w:rsid w:val="004025D9"/>
    <w:rsid w:val="00403F02"/>
    <w:rsid w:val="004057FB"/>
    <w:rsid w:val="00414D44"/>
    <w:rsid w:val="00417F58"/>
    <w:rsid w:val="00421709"/>
    <w:rsid w:val="00424A41"/>
    <w:rsid w:val="00437493"/>
    <w:rsid w:val="00440BBF"/>
    <w:rsid w:val="00443370"/>
    <w:rsid w:val="00443C9E"/>
    <w:rsid w:val="00444463"/>
    <w:rsid w:val="0044526C"/>
    <w:rsid w:val="00457CE1"/>
    <w:rsid w:val="00460865"/>
    <w:rsid w:val="00460F77"/>
    <w:rsid w:val="00466B3B"/>
    <w:rsid w:val="00470D06"/>
    <w:rsid w:val="00472C20"/>
    <w:rsid w:val="004745E2"/>
    <w:rsid w:val="004778FD"/>
    <w:rsid w:val="00481058"/>
    <w:rsid w:val="004821B5"/>
    <w:rsid w:val="004B1690"/>
    <w:rsid w:val="004C51A9"/>
    <w:rsid w:val="004C68B9"/>
    <w:rsid w:val="004D18C9"/>
    <w:rsid w:val="004D754C"/>
    <w:rsid w:val="004E53E3"/>
    <w:rsid w:val="004E60A2"/>
    <w:rsid w:val="004F2791"/>
    <w:rsid w:val="004F781D"/>
    <w:rsid w:val="0050592B"/>
    <w:rsid w:val="0052542D"/>
    <w:rsid w:val="00527749"/>
    <w:rsid w:val="00531028"/>
    <w:rsid w:val="0053171C"/>
    <w:rsid w:val="005401E1"/>
    <w:rsid w:val="00542F01"/>
    <w:rsid w:val="00554A44"/>
    <w:rsid w:val="0056533C"/>
    <w:rsid w:val="00565EC5"/>
    <w:rsid w:val="0057233E"/>
    <w:rsid w:val="005738BB"/>
    <w:rsid w:val="00577767"/>
    <w:rsid w:val="00582ACF"/>
    <w:rsid w:val="005878A5"/>
    <w:rsid w:val="005909EC"/>
    <w:rsid w:val="00591628"/>
    <w:rsid w:val="0059366F"/>
    <w:rsid w:val="00596141"/>
    <w:rsid w:val="005A1CAF"/>
    <w:rsid w:val="005B2D2F"/>
    <w:rsid w:val="005C3EDF"/>
    <w:rsid w:val="005C6D6E"/>
    <w:rsid w:val="005E15FC"/>
    <w:rsid w:val="005E2AF7"/>
    <w:rsid w:val="005E5754"/>
    <w:rsid w:val="00600F81"/>
    <w:rsid w:val="00611B4B"/>
    <w:rsid w:val="006131D2"/>
    <w:rsid w:val="006244F0"/>
    <w:rsid w:val="00624B57"/>
    <w:rsid w:val="00627C8B"/>
    <w:rsid w:val="00633643"/>
    <w:rsid w:val="006341F1"/>
    <w:rsid w:val="00643543"/>
    <w:rsid w:val="006450FB"/>
    <w:rsid w:val="006475B4"/>
    <w:rsid w:val="00650FEB"/>
    <w:rsid w:val="00655977"/>
    <w:rsid w:val="00663AED"/>
    <w:rsid w:val="00664E4B"/>
    <w:rsid w:val="006660CE"/>
    <w:rsid w:val="006745CC"/>
    <w:rsid w:val="00674B5D"/>
    <w:rsid w:val="00676BBB"/>
    <w:rsid w:val="00681A20"/>
    <w:rsid w:val="00681C25"/>
    <w:rsid w:val="00685930"/>
    <w:rsid w:val="006859AD"/>
    <w:rsid w:val="00691DED"/>
    <w:rsid w:val="006952FA"/>
    <w:rsid w:val="006A0669"/>
    <w:rsid w:val="006A0BB6"/>
    <w:rsid w:val="006A3DF0"/>
    <w:rsid w:val="006A779C"/>
    <w:rsid w:val="006B21CF"/>
    <w:rsid w:val="006B66EC"/>
    <w:rsid w:val="006C1430"/>
    <w:rsid w:val="006E6463"/>
    <w:rsid w:val="006F26C7"/>
    <w:rsid w:val="006F29C7"/>
    <w:rsid w:val="006F4570"/>
    <w:rsid w:val="006F5C63"/>
    <w:rsid w:val="0070345F"/>
    <w:rsid w:val="00703548"/>
    <w:rsid w:val="00703C3D"/>
    <w:rsid w:val="00704DA0"/>
    <w:rsid w:val="00716C1D"/>
    <w:rsid w:val="00721D5F"/>
    <w:rsid w:val="00721EBF"/>
    <w:rsid w:val="00725C22"/>
    <w:rsid w:val="0073065C"/>
    <w:rsid w:val="00735E97"/>
    <w:rsid w:val="00743FDC"/>
    <w:rsid w:val="00747429"/>
    <w:rsid w:val="00750653"/>
    <w:rsid w:val="00752B64"/>
    <w:rsid w:val="00753587"/>
    <w:rsid w:val="00756D0E"/>
    <w:rsid w:val="00761558"/>
    <w:rsid w:val="00765307"/>
    <w:rsid w:val="00772281"/>
    <w:rsid w:val="00774D3C"/>
    <w:rsid w:val="007806E3"/>
    <w:rsid w:val="00790AEC"/>
    <w:rsid w:val="007A37D5"/>
    <w:rsid w:val="007B30C6"/>
    <w:rsid w:val="007B532A"/>
    <w:rsid w:val="007B79F4"/>
    <w:rsid w:val="007D35C2"/>
    <w:rsid w:val="007D66B2"/>
    <w:rsid w:val="007D6AEC"/>
    <w:rsid w:val="007E5D98"/>
    <w:rsid w:val="007E6A4A"/>
    <w:rsid w:val="007F4B10"/>
    <w:rsid w:val="007F4CE6"/>
    <w:rsid w:val="007F6A84"/>
    <w:rsid w:val="007F6AF5"/>
    <w:rsid w:val="0080118E"/>
    <w:rsid w:val="00802ADB"/>
    <w:rsid w:val="00802BBE"/>
    <w:rsid w:val="00803FFB"/>
    <w:rsid w:val="00805B7B"/>
    <w:rsid w:val="00807544"/>
    <w:rsid w:val="0081148A"/>
    <w:rsid w:val="00813F1A"/>
    <w:rsid w:val="00814D50"/>
    <w:rsid w:val="00815390"/>
    <w:rsid w:val="0082066D"/>
    <w:rsid w:val="008213C3"/>
    <w:rsid w:val="00822E8A"/>
    <w:rsid w:val="0083185F"/>
    <w:rsid w:val="00831E3C"/>
    <w:rsid w:val="008529BE"/>
    <w:rsid w:val="0085387A"/>
    <w:rsid w:val="0085741C"/>
    <w:rsid w:val="00860067"/>
    <w:rsid w:val="0086488D"/>
    <w:rsid w:val="00864B28"/>
    <w:rsid w:val="00865E22"/>
    <w:rsid w:val="0087248B"/>
    <w:rsid w:val="0087257E"/>
    <w:rsid w:val="00874A9A"/>
    <w:rsid w:val="008750D7"/>
    <w:rsid w:val="0088616F"/>
    <w:rsid w:val="00886AE4"/>
    <w:rsid w:val="008945BD"/>
    <w:rsid w:val="00897BB8"/>
    <w:rsid w:val="008A4D27"/>
    <w:rsid w:val="008B1818"/>
    <w:rsid w:val="008B3A5E"/>
    <w:rsid w:val="008C0EB9"/>
    <w:rsid w:val="008C339F"/>
    <w:rsid w:val="008D4F2F"/>
    <w:rsid w:val="008E33D0"/>
    <w:rsid w:val="008E3A86"/>
    <w:rsid w:val="008E439E"/>
    <w:rsid w:val="008E72AB"/>
    <w:rsid w:val="008F403C"/>
    <w:rsid w:val="008F7C10"/>
    <w:rsid w:val="00911417"/>
    <w:rsid w:val="00916329"/>
    <w:rsid w:val="009163E5"/>
    <w:rsid w:val="009249BA"/>
    <w:rsid w:val="00925EB1"/>
    <w:rsid w:val="00946887"/>
    <w:rsid w:val="00946A08"/>
    <w:rsid w:val="0095298D"/>
    <w:rsid w:val="00956F86"/>
    <w:rsid w:val="00957440"/>
    <w:rsid w:val="00966404"/>
    <w:rsid w:val="00967CE8"/>
    <w:rsid w:val="00972CD0"/>
    <w:rsid w:val="00981A7B"/>
    <w:rsid w:val="0098283F"/>
    <w:rsid w:val="00984889"/>
    <w:rsid w:val="00986FE0"/>
    <w:rsid w:val="0099663A"/>
    <w:rsid w:val="00997379"/>
    <w:rsid w:val="009A10FA"/>
    <w:rsid w:val="009A241B"/>
    <w:rsid w:val="009A6AF7"/>
    <w:rsid w:val="009B3F80"/>
    <w:rsid w:val="009B4854"/>
    <w:rsid w:val="009B5315"/>
    <w:rsid w:val="009C3A52"/>
    <w:rsid w:val="009C63C7"/>
    <w:rsid w:val="009D5CCF"/>
    <w:rsid w:val="009F0875"/>
    <w:rsid w:val="009F38B2"/>
    <w:rsid w:val="009F4451"/>
    <w:rsid w:val="009F599E"/>
    <w:rsid w:val="009F7916"/>
    <w:rsid w:val="00A067BB"/>
    <w:rsid w:val="00A11AF1"/>
    <w:rsid w:val="00A21130"/>
    <w:rsid w:val="00A25260"/>
    <w:rsid w:val="00A32A44"/>
    <w:rsid w:val="00A3466C"/>
    <w:rsid w:val="00A36459"/>
    <w:rsid w:val="00A41E93"/>
    <w:rsid w:val="00A43929"/>
    <w:rsid w:val="00A47CE3"/>
    <w:rsid w:val="00A503ED"/>
    <w:rsid w:val="00A534AA"/>
    <w:rsid w:val="00A57147"/>
    <w:rsid w:val="00A60E4A"/>
    <w:rsid w:val="00A71D65"/>
    <w:rsid w:val="00A722D5"/>
    <w:rsid w:val="00A73825"/>
    <w:rsid w:val="00A73CFD"/>
    <w:rsid w:val="00A7457F"/>
    <w:rsid w:val="00A82F30"/>
    <w:rsid w:val="00A84729"/>
    <w:rsid w:val="00A85C50"/>
    <w:rsid w:val="00A9547C"/>
    <w:rsid w:val="00AA2FBC"/>
    <w:rsid w:val="00AA584A"/>
    <w:rsid w:val="00AA65C7"/>
    <w:rsid w:val="00AA7A46"/>
    <w:rsid w:val="00AD0CFD"/>
    <w:rsid w:val="00AD32F1"/>
    <w:rsid w:val="00AD5C5E"/>
    <w:rsid w:val="00AD62AF"/>
    <w:rsid w:val="00AE39E7"/>
    <w:rsid w:val="00AE42D0"/>
    <w:rsid w:val="00AE5A78"/>
    <w:rsid w:val="00AE7D8F"/>
    <w:rsid w:val="00AE7DF7"/>
    <w:rsid w:val="00AF3690"/>
    <w:rsid w:val="00AF6C0E"/>
    <w:rsid w:val="00B02D29"/>
    <w:rsid w:val="00B113E4"/>
    <w:rsid w:val="00B11BFC"/>
    <w:rsid w:val="00B168E6"/>
    <w:rsid w:val="00B17C5D"/>
    <w:rsid w:val="00B21D44"/>
    <w:rsid w:val="00B3376D"/>
    <w:rsid w:val="00B343DF"/>
    <w:rsid w:val="00B35B88"/>
    <w:rsid w:val="00B37DAF"/>
    <w:rsid w:val="00B41877"/>
    <w:rsid w:val="00B431EC"/>
    <w:rsid w:val="00B50C9B"/>
    <w:rsid w:val="00B56B1C"/>
    <w:rsid w:val="00B57D96"/>
    <w:rsid w:val="00B66915"/>
    <w:rsid w:val="00B718CF"/>
    <w:rsid w:val="00B8019A"/>
    <w:rsid w:val="00B814A5"/>
    <w:rsid w:val="00B83CEF"/>
    <w:rsid w:val="00B87178"/>
    <w:rsid w:val="00BA75C7"/>
    <w:rsid w:val="00BB154A"/>
    <w:rsid w:val="00BB1FAA"/>
    <w:rsid w:val="00BB26E1"/>
    <w:rsid w:val="00BC0297"/>
    <w:rsid w:val="00BC6AD9"/>
    <w:rsid w:val="00BD5C88"/>
    <w:rsid w:val="00BD780E"/>
    <w:rsid w:val="00BD7960"/>
    <w:rsid w:val="00BE3A2D"/>
    <w:rsid w:val="00BE3A4A"/>
    <w:rsid w:val="00BF33F4"/>
    <w:rsid w:val="00BF3CBA"/>
    <w:rsid w:val="00BF459C"/>
    <w:rsid w:val="00C11D09"/>
    <w:rsid w:val="00C137AE"/>
    <w:rsid w:val="00C14DDB"/>
    <w:rsid w:val="00C23790"/>
    <w:rsid w:val="00C25AAC"/>
    <w:rsid w:val="00C27C0A"/>
    <w:rsid w:val="00C31119"/>
    <w:rsid w:val="00C35D4D"/>
    <w:rsid w:val="00C362A6"/>
    <w:rsid w:val="00C437AF"/>
    <w:rsid w:val="00C479B8"/>
    <w:rsid w:val="00C50336"/>
    <w:rsid w:val="00C52B99"/>
    <w:rsid w:val="00C61D3D"/>
    <w:rsid w:val="00C6377F"/>
    <w:rsid w:val="00C6746B"/>
    <w:rsid w:val="00C675ED"/>
    <w:rsid w:val="00C704DF"/>
    <w:rsid w:val="00C736CF"/>
    <w:rsid w:val="00C73D14"/>
    <w:rsid w:val="00C74207"/>
    <w:rsid w:val="00C82CCF"/>
    <w:rsid w:val="00C84A30"/>
    <w:rsid w:val="00C85A16"/>
    <w:rsid w:val="00C866BF"/>
    <w:rsid w:val="00C93FE9"/>
    <w:rsid w:val="00C966F8"/>
    <w:rsid w:val="00CA0564"/>
    <w:rsid w:val="00CA747B"/>
    <w:rsid w:val="00CB4107"/>
    <w:rsid w:val="00CB5413"/>
    <w:rsid w:val="00CB6622"/>
    <w:rsid w:val="00CB6EBC"/>
    <w:rsid w:val="00CC2853"/>
    <w:rsid w:val="00CD546A"/>
    <w:rsid w:val="00CE56AE"/>
    <w:rsid w:val="00CF2492"/>
    <w:rsid w:val="00D014B1"/>
    <w:rsid w:val="00D05767"/>
    <w:rsid w:val="00D12438"/>
    <w:rsid w:val="00D16D60"/>
    <w:rsid w:val="00D36DCD"/>
    <w:rsid w:val="00D40F94"/>
    <w:rsid w:val="00D50710"/>
    <w:rsid w:val="00D550F3"/>
    <w:rsid w:val="00D56F12"/>
    <w:rsid w:val="00D6607A"/>
    <w:rsid w:val="00D66BA2"/>
    <w:rsid w:val="00D77DCC"/>
    <w:rsid w:val="00D8271C"/>
    <w:rsid w:val="00D8682E"/>
    <w:rsid w:val="00D901D4"/>
    <w:rsid w:val="00D97E25"/>
    <w:rsid w:val="00DB4488"/>
    <w:rsid w:val="00DC7A9F"/>
    <w:rsid w:val="00DC7CA2"/>
    <w:rsid w:val="00DD1D24"/>
    <w:rsid w:val="00DE0163"/>
    <w:rsid w:val="00DE547C"/>
    <w:rsid w:val="00DE6A6C"/>
    <w:rsid w:val="00DF2781"/>
    <w:rsid w:val="00E1153A"/>
    <w:rsid w:val="00E12D2E"/>
    <w:rsid w:val="00E231B4"/>
    <w:rsid w:val="00E30B4A"/>
    <w:rsid w:val="00E32A5E"/>
    <w:rsid w:val="00E436F6"/>
    <w:rsid w:val="00E457C0"/>
    <w:rsid w:val="00E5206C"/>
    <w:rsid w:val="00E5589C"/>
    <w:rsid w:val="00E60053"/>
    <w:rsid w:val="00E6138A"/>
    <w:rsid w:val="00E74356"/>
    <w:rsid w:val="00E80578"/>
    <w:rsid w:val="00E84614"/>
    <w:rsid w:val="00E84C86"/>
    <w:rsid w:val="00E85291"/>
    <w:rsid w:val="00E87B47"/>
    <w:rsid w:val="00E92D3C"/>
    <w:rsid w:val="00EA5BC3"/>
    <w:rsid w:val="00EB154A"/>
    <w:rsid w:val="00EB71B5"/>
    <w:rsid w:val="00EC2BDD"/>
    <w:rsid w:val="00EC77B2"/>
    <w:rsid w:val="00ED0EA8"/>
    <w:rsid w:val="00ED5B21"/>
    <w:rsid w:val="00EE67FC"/>
    <w:rsid w:val="00EE70C4"/>
    <w:rsid w:val="00EF505C"/>
    <w:rsid w:val="00EF6C72"/>
    <w:rsid w:val="00EF6E03"/>
    <w:rsid w:val="00F00003"/>
    <w:rsid w:val="00F110C3"/>
    <w:rsid w:val="00F1569C"/>
    <w:rsid w:val="00F20C78"/>
    <w:rsid w:val="00F2197A"/>
    <w:rsid w:val="00F27B66"/>
    <w:rsid w:val="00F31FF2"/>
    <w:rsid w:val="00F36327"/>
    <w:rsid w:val="00F46AD0"/>
    <w:rsid w:val="00F46C59"/>
    <w:rsid w:val="00F51385"/>
    <w:rsid w:val="00F70AE3"/>
    <w:rsid w:val="00F77912"/>
    <w:rsid w:val="00F85C44"/>
    <w:rsid w:val="00F94128"/>
    <w:rsid w:val="00F9719C"/>
    <w:rsid w:val="00FA2445"/>
    <w:rsid w:val="00FA39F6"/>
    <w:rsid w:val="00FA3D35"/>
    <w:rsid w:val="00FB20A5"/>
    <w:rsid w:val="00FB353B"/>
    <w:rsid w:val="00FB4290"/>
    <w:rsid w:val="00FB5BFC"/>
    <w:rsid w:val="00FB5F90"/>
    <w:rsid w:val="00FE1A24"/>
    <w:rsid w:val="00FE1E7A"/>
    <w:rsid w:val="00FE4131"/>
    <w:rsid w:val="00FF0BD4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526D"/>
  <w15:docId w15:val="{57078938-DFE5-4D65-BCD9-2C787B8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3B"/>
  </w:style>
  <w:style w:type="paragraph" w:styleId="1">
    <w:name w:val="heading 1"/>
    <w:basedOn w:val="a"/>
    <w:next w:val="a"/>
    <w:link w:val="10"/>
    <w:uiPriority w:val="9"/>
    <w:qFormat/>
    <w:rsid w:val="00966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781D"/>
  </w:style>
  <w:style w:type="paragraph" w:customStyle="1" w:styleId="sdfootnote">
    <w:name w:val="sdfootnote"/>
    <w:basedOn w:val="a"/>
    <w:rsid w:val="004F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2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51A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66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946A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A08"/>
    <w:pPr>
      <w:widowControl w:val="0"/>
      <w:shd w:val="clear" w:color="auto" w:fill="FFFFFF"/>
      <w:spacing w:before="240" w:after="36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8068-3196-4866-B018-7F7EA73D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8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Горбач Ольга Леонидовна</cp:lastModifiedBy>
  <cp:revision>172</cp:revision>
  <cp:lastPrinted>2024-03-04T05:23:00Z</cp:lastPrinted>
  <dcterms:created xsi:type="dcterms:W3CDTF">2022-10-26T02:37:00Z</dcterms:created>
  <dcterms:modified xsi:type="dcterms:W3CDTF">2024-03-11T04:19:00Z</dcterms:modified>
</cp:coreProperties>
</file>