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81C" w:rsidRPr="00BB181C" w:rsidRDefault="00BB181C" w:rsidP="00BB181C">
      <w:pPr>
        <w:spacing w:after="0" w:line="765" w:lineRule="atLeast"/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</w:pPr>
      <w:bookmarkStart w:id="0" w:name="_GoBack"/>
      <w:r w:rsidRPr="00BB181C"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  <w:t>Всероссийский конкурс "Российская организация высокой социальной эффективности"</w:t>
      </w:r>
    </w:p>
    <w:bookmarkEnd w:id="0"/>
    <w:p w:rsidR="00BB181C" w:rsidRPr="00BB181C" w:rsidRDefault="00BB181C" w:rsidP="00BB181C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fldChar w:fldCharType="begin"/>
      </w: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instrText xml:space="preserve"> HYPERLINK "https://mtsr.nso.ru/sites/mtsr.nso.ru/wodby_files/files/page_6620/informaciya_o_provedenii_regionalnogo_etapa_vserossiyskogo_konkursa_rossiyskaya_organizaciya_vysokoy_socialnoy_effektivnosti_2023.doc" </w:instrText>
      </w: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fldChar w:fldCharType="separate"/>
      </w:r>
      <w:r w:rsidRPr="00BB181C">
        <w:rPr>
          <w:rFonts w:ascii="Inter" w:eastAsia="Times New Roman" w:hAnsi="Inter" w:cs="Times New Roman"/>
          <w:b/>
          <w:bCs/>
          <w:color w:val="CD8CF7"/>
          <w:sz w:val="24"/>
          <w:szCs w:val="24"/>
          <w:lang w:eastAsia="ru-RU"/>
        </w:rPr>
        <w:t>Информация</w:t>
      </w:r>
      <w:r w:rsidRPr="00BB181C">
        <w:rPr>
          <w:rFonts w:ascii="Inter" w:eastAsia="Times New Roman" w:hAnsi="Inter" w:cs="Times New Roman"/>
          <w:color w:val="CD8CF7"/>
          <w:sz w:val="24"/>
          <w:szCs w:val="24"/>
          <w:lang w:eastAsia="ru-RU"/>
        </w:rPr>
        <w:t> </w:t>
      </w:r>
      <w:r w:rsidRPr="00BB181C">
        <w:rPr>
          <w:rFonts w:ascii="Inter" w:eastAsia="Times New Roman" w:hAnsi="Inter" w:cs="Times New Roman"/>
          <w:b/>
          <w:bCs/>
          <w:color w:val="CD8CF7"/>
          <w:sz w:val="24"/>
          <w:szCs w:val="24"/>
          <w:lang w:eastAsia="ru-RU"/>
        </w:rPr>
        <w:t>о проведении всероссийского конкурса</w:t>
      </w:r>
      <w:r w:rsidRPr="00BB181C">
        <w:rPr>
          <w:rFonts w:ascii="Inter" w:eastAsia="Times New Roman" w:hAnsi="Inter" w:cs="Times New Roman"/>
          <w:color w:val="CD8CF7"/>
          <w:sz w:val="24"/>
          <w:szCs w:val="24"/>
          <w:lang w:eastAsia="ru-RU"/>
        </w:rPr>
        <w:t> </w:t>
      </w:r>
      <w:r w:rsidRPr="00BB181C">
        <w:rPr>
          <w:rFonts w:ascii="Inter" w:eastAsia="Times New Roman" w:hAnsi="Inter" w:cs="Times New Roman"/>
          <w:b/>
          <w:bCs/>
          <w:color w:val="CD8CF7"/>
          <w:sz w:val="24"/>
          <w:szCs w:val="24"/>
          <w:lang w:eastAsia="ru-RU"/>
        </w:rPr>
        <w:t>«Российская организация высокой социальной эффективности» - 2023</w:t>
      </w: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fldChar w:fldCharType="end"/>
      </w:r>
    </w:p>
    <w:p w:rsidR="00BB181C" w:rsidRPr="00BB181C" w:rsidRDefault="00BB181C" w:rsidP="00BB18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5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 всероссийского конкурса «Российская организация высокой социальной эффективности» на федеральном и региональном уровнях на 2023 год</w:t>
        </w:r>
      </w:hyperlink>
    </w:p>
    <w:p w:rsidR="00BB181C" w:rsidRPr="00BB181C" w:rsidRDefault="00BB181C" w:rsidP="00BB181C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6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ПОРЯДОК проведения всероссийского конкурса «Российская организация высокой социальной эффективности» и награждения его победителей</w:t>
        </w:r>
      </w:hyperlink>
    </w:p>
    <w:p w:rsidR="00BB181C" w:rsidRPr="00BB181C" w:rsidRDefault="00BB181C" w:rsidP="00BB181C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7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ЗАЯВЛЕНИЕ об участии во всероссийском конкурсе «Российская организация высокой социальной эффективности» </w:t>
        </w:r>
      </w:hyperlink>
    </w:p>
    <w:p w:rsidR="00BB181C" w:rsidRPr="00BB181C" w:rsidRDefault="00BB181C" w:rsidP="00BB181C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8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Критерии оценки принятых к участию заявок во всероссийском конкурсе «Российская организация высокой социальной эффективности»</w:t>
        </w:r>
      </w:hyperlink>
    </w:p>
    <w:p w:rsidR="00BB181C" w:rsidRPr="00BB181C" w:rsidRDefault="00BB181C" w:rsidP="00BB181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Сведения о формах оценки участников во всероссийском конкурсе «Российская организация высокой социальной эффективности» </w:t>
      </w:r>
    </w:p>
    <w:p w:rsidR="00BB181C" w:rsidRPr="00BB181C" w:rsidRDefault="00BB181C" w:rsidP="00BB181C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9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для оценки участников конкурса по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  1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. «За создание и развитие рабочих мест в организациях 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0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2. «За создание и развитие рабочих мест в организациях непроизводственной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1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3. «За сокращение производственного травматизма и профессиональной заболеваемости в организациях 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2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4. «За сокращение производственного травматизма и профессиональной заболеваемости в организациях непроизводственной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3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для оценки участников конкурса по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  5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. «За развитие кадрового потенциала в организациях 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4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для оценки участников конкурса по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  6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. «За развитие кадрового потенциала в организациях непроизводственной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5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для оценки участников конкурса по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  7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. «За формирование здорового образа жизни в организациях 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6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8. «За формирование здорового образа жизни в организациях непроизводственной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7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9. «За развитие социального партнерства в организациях 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8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для оценки участников конкурса по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  10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. «За развитие социального партнерства в организациях непроизводственной сферы»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9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11. «Малая организация высокой социальной эффективности»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0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12. «За участие в решении социальных проблем территорий и развитие корпоративной благотворительности»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1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   оценки   участников   конкурса   по   номинации 13.  "За лучшие условия труда работникам с семейными обязанностями в организациях производственной сферы"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2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для  оценки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участников  конкурса  по  номинации 14.  "За лучшие условия труда работникам с семейными обязанностями в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организациях  непроизводственной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сферы"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3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15. «За трудоустройство инвалидов в организации»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4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для  оценки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участников  конкурса  по  номинации 16. "За поддержку работников-многодетных родителей и их детей в организациях производственной сферы"</w:t>
        </w:r>
      </w:hyperlink>
    </w:p>
    <w:p w:rsidR="00BB181C" w:rsidRPr="00BB181C" w:rsidRDefault="00BB181C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5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Сведения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для  оценки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участников  конкурса  по  номинации 17.  "За поддержку работников-многодетных родителей и их детей в организациях непроизводственной сферы"</w:t>
        </w:r>
      </w:hyperlink>
    </w:p>
    <w:p w:rsidR="00BB181C" w:rsidRPr="00BB181C" w:rsidRDefault="00BB181C" w:rsidP="00BB181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Методические рекомендации:</w:t>
      </w:r>
    </w:p>
    <w:p w:rsidR="00BB181C" w:rsidRPr="00BB181C" w:rsidRDefault="00BB181C" w:rsidP="00BB181C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6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Методические рекомендации по проведению всероссийского конкурса «Российская организация высокой социальной эффективности»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7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Оформление пояснительной записки к сведениям для оценки участников конкурса по номинации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8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ПРОТОКОЛ №____________вскрытия конвертов с заявками на участие в региональном этапе всероссийского конкурса «Российская организация высокой социальной эффективности» по номинации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9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ПРОТОКОЛ №____________рассмотрения заявок на участие в региональном этапе всероссийского конкурса «Российская организация высокой социальной эффективности» по номинации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0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УВЕДОМЛЕНИЕ о включении участника всероссийского конкурса «Российская организация высокой социальной </w:t>
        </w:r>
        <w:proofErr w:type="gram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эффективности»  в</w:t>
        </w:r>
        <w:proofErr w:type="gram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перечень претендентов на призовые места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1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ПРОТОКОЛ №____________оценки достоверности сведений, представленных в заявках на участие в региональном этапе всероссийского конкурса «Российская организация высокой социальной эффективности» по номинации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2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Инструкция Программно-информационного комплекса «Мониторинг проведения всероссийского </w:t>
        </w:r>
        <w:proofErr w:type="spellStart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Ионкурса</w:t>
        </w:r>
        <w:proofErr w:type="spellEnd"/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"Российская организация высокой социальной эффективности» (для роли Участник)</w:t>
        </w:r>
      </w:hyperlink>
    </w:p>
    <w:p w:rsidR="00BB181C" w:rsidRPr="00BB181C" w:rsidRDefault="00BB181C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3" w:history="1"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Инструкция Программно-информационного комплекса «Мониторинг проведения всероссийского конкурса «Российская организация высокой социальной эффективности» (для роли Региональный эксперт)</w:t>
        </w:r>
      </w:hyperlink>
    </w:p>
    <w:p w:rsidR="00CF6571" w:rsidRDefault="00CF6571"/>
    <w:sectPr w:rsidR="00CF65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9B5319"/>
    <w:multiLevelType w:val="multilevel"/>
    <w:tmpl w:val="37C86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86116B"/>
    <w:multiLevelType w:val="multilevel"/>
    <w:tmpl w:val="DBE46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6B2DA3"/>
    <w:multiLevelType w:val="multilevel"/>
    <w:tmpl w:val="E0002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81C"/>
    <w:rsid w:val="00BB181C"/>
    <w:rsid w:val="00CF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650338-83E2-40FB-B25A-C67EACCC4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3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821556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1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50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tsr.nso.ru/sites/mtsr.nso.ru/wodby_files/files/page_6620/5_za_razvitie_kadrovogo_potenciala_v_organizaciyah_proizv._sfery_4.xls" TargetMode="External"/><Relationship Id="rId18" Type="http://schemas.openxmlformats.org/officeDocument/2006/relationships/hyperlink" Target="https://mtsr.nso.ru/sites/mtsr.nso.ru/wodby_files/files/page_6620/10_za_razvitie_socialnogo_partnerstva_v_organizaciyah_neproizv._sfery_5.xls" TargetMode="External"/><Relationship Id="rId26" Type="http://schemas.openxmlformats.org/officeDocument/2006/relationships/hyperlink" Target="https://mtsr.nso.ru/sites/mtsr.nso.ru/wodby_files/files/page_6620/prilozhenie_5_metodicheskie_rekomendacii_na_2023_g.doc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tsr.nso.ru/sites/mtsr.nso.ru/wodby_files/files/page_6620/13_za_luchshie_usloviya_truda_rabotnikov_s_semeynymi_obyazan._v_organizac._proizv._sfery_1.xlsx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mtsr.nso.ru/sites/mtsr.nso.ru/wodby_files/files/page_6620/zayavlenie_na_uchastie_5.docx" TargetMode="External"/><Relationship Id="rId12" Type="http://schemas.openxmlformats.org/officeDocument/2006/relationships/hyperlink" Target="https://mtsr.nso.ru/sites/mtsr.nso.ru/wodby_files/files/page_6620/4_za_sokr._proizv._travm._i_prof._zab._v_org._neproizv._sfery_6.xls" TargetMode="External"/><Relationship Id="rId17" Type="http://schemas.openxmlformats.org/officeDocument/2006/relationships/hyperlink" Target="https://mtsr.nso.ru/sites/mtsr.nso.ru/wodby_files/files/page_6620/9_za_razvitie_socialnogo_partnerstva_v_organizaciyah_proizv._sfery_4.xls" TargetMode="External"/><Relationship Id="rId25" Type="http://schemas.openxmlformats.org/officeDocument/2006/relationships/hyperlink" Target="https://mtsr.nso.ru/sites/mtsr.nso.ru/wodby_files/files/page_6620/17_za_podderzhku_rabotnikov-mnogodetnyh_roditeley_i_ih_detey_organizaciyah_neproizv._sfery.xlsx" TargetMode="External"/><Relationship Id="rId33" Type="http://schemas.openxmlformats.org/officeDocument/2006/relationships/hyperlink" Target="https://mtsr.nso.ru/sites/mtsr.nso.ru/wodby_files/files/page_6620/metodicheskie_rekomendacii_prilozhenie_7.docx" TargetMode="External"/><Relationship Id="rId2" Type="http://schemas.openxmlformats.org/officeDocument/2006/relationships/styles" Target="styles.xml"/><Relationship Id="rId16" Type="http://schemas.openxmlformats.org/officeDocument/2006/relationships/hyperlink" Target="https://mtsr.nso.ru/sites/mtsr.nso.ru/wodby_files/files/page_6620/8_za_formirovanie_zdorovogo_obraza_zhizni_v_org._neproizv._sfery_4.xls" TargetMode="External"/><Relationship Id="rId20" Type="http://schemas.openxmlformats.org/officeDocument/2006/relationships/hyperlink" Target="https://mtsr.nso.ru/sites/mtsr.nso.ru/wodby_files/files/page_6620/12_za_vklad_socialnyh_investiciy_i_blagotvoritelnosti_v_razvitie_territoriy_2.xls" TargetMode="External"/><Relationship Id="rId29" Type="http://schemas.openxmlformats.org/officeDocument/2006/relationships/hyperlink" Target="https://mtsr.nso.ru/sites/mtsr.nso.ru/wodby_files/files/page_6620/metodicheskie_rekomendacii_prilozhenie_3_4.do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tsr.nso.ru/sites/mtsr.nso.ru/wodby_files/files/page_6620/poryadok_provedeniya_konkursa_2023.docx" TargetMode="External"/><Relationship Id="rId11" Type="http://schemas.openxmlformats.org/officeDocument/2006/relationships/hyperlink" Target="https://mtsr.nso.ru/sites/mtsr.nso.ru/wodby_files/files/page_6620/3_za_sokr._proizv._travm._i_prof._zab._v_org._proizv._sfery_7.xls" TargetMode="External"/><Relationship Id="rId24" Type="http://schemas.openxmlformats.org/officeDocument/2006/relationships/hyperlink" Target="https://mtsr.nso.ru/sites/mtsr.nso.ru/wodby_files/files/page_6620/16_za_podderzhku_rabotnikov-mnogodetnyh_roditeley_i_ih_detey_organizaciyah_proizv._sfery.xlsx" TargetMode="External"/><Relationship Id="rId32" Type="http://schemas.openxmlformats.org/officeDocument/2006/relationships/hyperlink" Target="https://mtsr.nso.ru/sites/mtsr.nso.ru/wodby_files/files/page_6620/metodicheskie_rekomendacii_prilozhenie_6.docx" TargetMode="External"/><Relationship Id="rId5" Type="http://schemas.openxmlformats.org/officeDocument/2006/relationships/hyperlink" Target="https://mtsr.nso.ru/sites/mtsr.nso.ru/wodby_files/files/page_6620/nominacii_konkursa_na_2023_god.docx" TargetMode="External"/><Relationship Id="rId15" Type="http://schemas.openxmlformats.org/officeDocument/2006/relationships/hyperlink" Target="https://mtsr.nso.ru/sites/mtsr.nso.ru/wodby_files/files/page_6620/7_za_formirovanie_zdorovogo_obraza_zhizni_v_org._proizv._sfery_4.xls" TargetMode="External"/><Relationship Id="rId23" Type="http://schemas.openxmlformats.org/officeDocument/2006/relationships/hyperlink" Target="https://mtsr.nso.ru/sites/mtsr.nso.ru/wodby_files/files/page_6620/15_za_trudoustroystvo_invalidov_v_organizacii_4.xlsx" TargetMode="External"/><Relationship Id="rId28" Type="http://schemas.openxmlformats.org/officeDocument/2006/relationships/hyperlink" Target="https://mtsr.nso.ru/sites/mtsr.nso.ru/wodby_files/files/page_6620/metodicheskie_rekomendacii_prilozhenie_2_4.doc" TargetMode="External"/><Relationship Id="rId10" Type="http://schemas.openxmlformats.org/officeDocument/2006/relationships/hyperlink" Target="https://mtsr.nso.ru/sites/mtsr.nso.ru/wodby_files/files/page_6620/2_za_sozdanie_i_razvitie_rabochih_mest_v_organizaciyah_neproizv._sfery_4.xls" TargetMode="External"/><Relationship Id="rId19" Type="http://schemas.openxmlformats.org/officeDocument/2006/relationships/hyperlink" Target="https://mtsr.nso.ru/sites/mtsr.nso.ru/wodby_files/files/page_6620/11_malaya_organizaciya_vysokoy_socialnoy_effektivnosti_4.xls" TargetMode="External"/><Relationship Id="rId31" Type="http://schemas.openxmlformats.org/officeDocument/2006/relationships/hyperlink" Target="https://mtsr.nso.ru/sites/mtsr.nso.ru/wodby_files/files/page_6620/metodicheskie_rekomendacii_prilozhenie_5_4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tsr.nso.ru/sites/mtsr.nso.ru/wodby_files/files/page_6620/1_za_sozdanie_i_razvitie_rabochih_mest_v_organizaciyah_proizvodstvennoy_sfery_5.xls" TargetMode="External"/><Relationship Id="rId14" Type="http://schemas.openxmlformats.org/officeDocument/2006/relationships/hyperlink" Target="https://mtsr.nso.ru/sites/mtsr.nso.ru/wodby_files/files/page_6620/6_za_razvitie_kadrovogo_potenciala_v_organizaciyah_neproizv._sfery_4.xls" TargetMode="External"/><Relationship Id="rId22" Type="http://schemas.openxmlformats.org/officeDocument/2006/relationships/hyperlink" Target="https://mtsr.nso.ru/sites/mtsr.nso.ru/wodby_files/files/page_6620/14_za_luchshie_usloviya_truda_rabotnikov_s_semeynymi_obyazan._v_organizac._neproizv._sfery_1.xlsx" TargetMode="External"/><Relationship Id="rId27" Type="http://schemas.openxmlformats.org/officeDocument/2006/relationships/hyperlink" Target="https://mtsr.nso.ru/sites/mtsr.nso.ru/wodby_files/files/page_6620/metodicheskie_rekomendacii_prilozhenie_1_4.doc" TargetMode="External"/><Relationship Id="rId30" Type="http://schemas.openxmlformats.org/officeDocument/2006/relationships/hyperlink" Target="https://mtsr.nso.ru/sites/mtsr.nso.ru/wodby_files/files/page_6620/metodicheskie_rekomendacii_prilozhenie_4_4.doc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mtsr.nso.ru/sites/mtsr.nso.ru/wodby_files/files/page_6620/kriterii_ocenki_2023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1341</Words>
  <Characters>7647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Сусленкова Ольга Леонидовна</dc:creator>
  <cp:keywords/>
  <dc:description/>
  <cp:lastModifiedBy>Сусленкова Ольга Леонидовна</cp:lastModifiedBy>
  <cp:revision>1</cp:revision>
  <dcterms:created xsi:type="dcterms:W3CDTF">2023-04-24T08:17:00Z</dcterms:created>
  <dcterms:modified xsi:type="dcterms:W3CDTF">2023-04-24T08:18:00Z</dcterms:modified>
</cp:coreProperties>
</file>