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92920" w:rsidTr="00A716D2">
        <w:tc>
          <w:tcPr>
            <w:tcW w:w="4955" w:type="dxa"/>
          </w:tcPr>
          <w:p w:rsidR="00D92920" w:rsidRDefault="00D92920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956" w:type="dxa"/>
          </w:tcPr>
          <w:p w:rsidR="00D92920" w:rsidRDefault="00D92920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ОПУБЛИКОВАНО </w:t>
            </w:r>
          </w:p>
          <w:p w:rsidR="00D92920" w:rsidRDefault="00D92920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«Официальный вестник </w:t>
            </w:r>
          </w:p>
          <w:p w:rsidR="00D92920" w:rsidRPr="001A03D3" w:rsidRDefault="00D92920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Болотнинского района» </w:t>
            </w:r>
          </w:p>
          <w:p w:rsidR="00D92920" w:rsidRDefault="00D92920" w:rsidP="00A71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A03D3">
              <w:rPr>
                <w:rFonts w:ascii="Arial" w:eastAsia="Times New Roman" w:hAnsi="Arial" w:cs="Arial"/>
                <w:color w:val="auto"/>
                <w:sz w:val="24"/>
                <w:szCs w:val="24"/>
                <w:bdr w:val="none" w:sz="0" w:space="0" w:color="auto"/>
              </w:rPr>
              <w:t>от 11.01.2021 № 1</w:t>
            </w: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</w:tbl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АДМИНИСТРАЦИЯ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БОЛОТНИНСКОГО РАЙОНА НОВОСИБИРСКОЙ ОБЛАСТИ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lang w:val="x-none" w:eastAsia="x-none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 xml:space="preserve">ПОСТАНОВЛЕНИЕ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 xml:space="preserve">От </w:t>
      </w:r>
      <w:bookmarkStart w:id="0" w:name="_GoBack"/>
      <w:r w:rsidRPr="00D92920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28.12.2020 № 1117</w:t>
      </w:r>
      <w:bookmarkEnd w:id="0"/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contextualSpacing/>
        <w:jc w:val="center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Об утверждении Порядка осуществления контроля,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предусмотренного частью 5 статьи 99 Федерального закона № 44-ФЗ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"О контрактной системе в сфере закупок товаров, работ, услуг для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обеспечения государственных и муниципальных нужд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"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В соответствии с частью 6 статьи 99 Федерального закона № 44-ФЗ «О контрактной системе в сфере закупок товаров, работ, услуг для обеспечения государственных и муниципальных нужд, и Постановлением Правительства РФ от 06.08.2020 г. № 1193 «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</w:t>
      </w:r>
      <w:r w:rsidRPr="00D92920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D92920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п о с т а н о в л я е т: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 xml:space="preserve">1. Утвердить прилагаемый Порядок осуществления контроля, предусмотренного частью 5 статьи 99 Федерального закона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 xml:space="preserve">2. Считать утратившим силу: - постановление администрации Болотнинского района Новосибирской области от 27.01.2017 № 44 «Об утверждении Порядка взаимодействия отдела финансового контроля управления организационно-кадровой, контрольной и правовой работы администрации Болотнинского района с субъектами контроля указанными в пункте 4 Правил осуществления контроля, предусмотренного частью 5 статьи 99 Федерального закона № 44-ФЗ «О контрактной системе в сфере закупок товаров, работ, услуг для обеспечения государственных и муниципальных нужд»».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3. Контроль за исполнением постановления оставляю за собой.</w:t>
      </w: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highlight w:val="yellow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 xml:space="preserve">Глава Болотнинского района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  <w:r w:rsidRPr="00D92920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>Новосибирской области                                                                                      О.В. Королёв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/>
        <w:jc w:val="right"/>
        <w:outlineLvl w:val="0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Приложение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/>
        <w:jc w:val="right"/>
        <w:outlineLvl w:val="0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                    УТВЕРЖДЕНО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245" w:right="-2"/>
        <w:jc w:val="right"/>
        <w:outlineLvl w:val="0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постановлением администрации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56" w:right="-2" w:firstLine="708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 района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                                   от 28.12.2020 № 1117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Порядок осуществления контроля,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предусмотренного частью 5 статьи 99 Федерального закона № 44-ФЗ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«О контрактной системе в сфере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закупок товаров, работ, услуг для обеспечения государственных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и муниципальных нужд»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Настоящий Порядок устанавливает правила осуществления </w:t>
      </w:r>
      <w:proofErr w:type="gramStart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контроля</w:t>
      </w:r>
      <w:proofErr w:type="gramEnd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предусмотренного частью 5 статьи 99 Федерального закона № 44-ФЗ «О контрактной системе в сфере закупок товаров, работ, услуг для 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обеспечения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государственных и муниципальных нужд», утвержденных 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постановлением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Правительства Российской Федерации от 06.08.2020 № 1193, при размещении в единой информационной системе в сфере закупок документов.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1.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Субъектами контроля отдела финансового контроля (далее – ОФК) являются муниципальные заказчики, муниципальные бюджетные 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учреждения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, муниципальные унитарные предпри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ятия, автономные учреждения, со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зданные муниципальными образования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ми иные юридические лица (в слу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чае передачи в соответствии с Бюдже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тным кодексом Российской Федера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ции полномочий муниципального заказчика).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2.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Объектами контроля являются следующие документы, содержащие контролируемую информацию: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а) план-график закупок;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б) информация о контракте.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3.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Контролируемой информацией является содержащаяся в объектах контроля информация об: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а) объеме финансового обеспечения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для осуществления закупок това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ров, работ, услуг для обеспечения государственных и муниципальных нужд (в том числе в целях реализации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национальных и федеральных про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ектов), утвержденном и доведенном до заказчика;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б) идентификационном коде закупки;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в) о заключаемых контрактах.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4.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В соответствии с настоящим Порядком контроль осуществляется путем проведения ОФК проверки: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а) объема финансового обеспечения, включенного в план-график; 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б) информации об идентификационном коде закупки;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в) соответствия информации, содержащейся в контракте и в реестре контрактов;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г) наличия всей информации, необходимой для размещения контракта в единой информационной системе (далее – ЕИС).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5.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</w:r>
      <w:proofErr w:type="gramStart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</w:t>
      </w:r>
      <w:proofErr w:type="gramEnd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случае внесения изменений в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объекты контроля, контроль осу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ществляется в соответствии с утвержденным Порядком.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6.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Контроль информации, опред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еленной частью 5 статьи 99 Феде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рального закона № 44-ФЗ, содержащейс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я в объектах контроля, осуществ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ляется в Личном кабинете ОФК в ЕИС: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6.1. В отношении планов-графиков закупок, подлежащих размещению в ЕИС, при их направлении субъекта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ми контроля (за исключением уни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тарных предприятий) для размещения в установленном порядке в ЕИС;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6. 2. В отношении информации содержащ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ейся в контрактах, размеща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емых заказчиками в ЕИС.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7.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Орган контроля не позднее одног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о рабочего дня со дня, следующе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го за днем поступления электронного документа, проводит проверку, по результатам которой формирует с ис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пользованием единой информацион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ной системы уведомление о соответств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ии контролируемой информации со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гласно приложению № 1 и направляет е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го субъекту контроля за исключе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нием случая несоответствия контролируемой информации.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При соответствии контролируемо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й информации документы автомати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чески размещается в единой информационной системе.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 случае выявления несоответствия контролируемой информации должностные лица органа контроля нап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равляет субъекту контроля прото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кол о несоответствии контролируемой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информации по форме, предусмот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ренной приложением № 2, документы в ЕИС не размещаются.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8.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9.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Осуществление контроля, согласно подпункту «а» п. 4 Порядка, проводится отделом финансового контроля на предмет </w:t>
      </w:r>
      <w:proofErr w:type="spellStart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непревышения</w:t>
      </w:r>
      <w:proofErr w:type="spellEnd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объема финансового обеспечения, включенного в план-график, над: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а) лимитами бюджетных обязательств на закупку товаров, работ, услуг на соответствующий финансовый год и плановый период;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б) показателями выплат, по расходам на закупку товаров, работ, услуг на соответствующий финансовый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год и плановый период, включен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ные в планы финансово-хозяйственной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деятельности муниципальных бюд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жетных учреждений.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10.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Проверка, предусмотренная подпунктом "б" пункта 4 Порядка, проводится согласно настоящим Правилам на предмет правильности формирования идентификационного кода закупки, формируемого в контракте.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11.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Контроль, предусмотренный по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дпунктами «в» и «г» пункта 4 По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рядка, проводится путем проверки соответствия информации в контракте указанным в - «О порядке ведения рее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стра контрактов, заключенных за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казчиками, и реестра контрактов, содержащего сведения, составляющие государственную тайну».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Согласно подпункту «б» пункта 14 Правил в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едения реестра контрак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тов, контроль со стороны ответственных специалистов муниципальных образований осуществляется по вопросам: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-- соответствия идентификационного кода закупки и не превышение объема финансового обеспечения для осуществления закупки (цены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кон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тракта или ее значения), указанных в 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информации и документах, направ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ляемых соответствующими заказчиками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, идентификационному коду закуп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ки и цене контракта, указанным в контракте;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-- наличия информации и документов, направленных в соответствии с абзацами вторым и третьим пункта 12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Правил ведения реестра контрак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тов;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-- соответствия информации, указанной в подпунктах "а", "б", "д" и "е" (в части наименования объекта заку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пки, кода (кодов) позиции (пози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ций) каталога товаров, работ, услуг для государствен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ных и муниципаль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ных нужд (при наличии), страны проис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хождения товара (при осуществле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нии закупки товара, в том числе поставляемого заказчику при выполнении закупаемых работ, оказании закупаемых услуг) с учетом положений под-пункта "р" пункта 2 Правил ведения реестра контрактов, срока исполнения контракта, количества товара, объема ра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бот и услуг (при наличии) и еди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ницы измерения), "е(1)" и "ж" (в части наименования юридического лица, фамилии, имени, отчества (при наличии)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физического лица, идентификаци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онного номера налогоплательщика поставщика (подрядчика, исполнителя) или для иностранного лица в соответст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вии с законодательством соответ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ствующего иностранного государства аналога идентификационного 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номе-</w:t>
      </w:r>
      <w:proofErr w:type="spellStart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ра</w:t>
      </w:r>
      <w:proofErr w:type="spellEnd"/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налогоплательщика поставщика (подрядчика, исполнителя), "з", "к" (за исключением информации о количестве поставленного товара, об объеме выполненной работы, оказанной услуги), "л" и "п" пункта 2 настоящих Правил, условиям контракта (изменениям, внесенным в контракт);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-- соответствие информации, указанной в подпункте "к" (в части ин-формации об исполнении контракта (отдельного этапа исполнения кон-тракта), в том числе информации о количестве поставленного товара, об объеме выполненной работы, оказанной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услуги, о единице измерения по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ставленного товара, выполненной рабо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ты, оказанной услуги, о наимено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вании страны происхождения товара и информации о производителе то-вара в отношении исполненного контракта) документу о приемке (в случае принятия решения о приемке поставленного товара, выполненной работы, оказанной услуги), предусмотренному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подпунктом "н" пункта 2 настоя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щих Правил;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-- непротиворечивости содержа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щихся в указанных подпунктах ин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формации данных друг другу (и меж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ду электронным документом и дан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ными вносимыми в реестр), а также условиям принимаемого (принятого) к учету бюджетного обязательства получателя средств соответствующего бюджета. В случае представления информации об изменении контракта осуществляется проверка непротиворечивости информации, размещенной ранее в реестре контрактов, за исключением изменяемой информации.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12.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 xml:space="preserve"> По каждому атрибуту, указанн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ому в п. 11 Порядка устанавлива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ется отметка о соответствии / не соответствии проверяемой информации.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13.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ab/>
        <w:t>По итогу проверки на всех эта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пах контроля орган контроля фор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мирует «Результат контроля», где так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же отражаются выявленные несоот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ветствия. В случае, если хотя бы по одному из атрибутов Правил ведения реестра контрактов выявлено несоответствие (за исключени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ем не предо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ставления проекта контракта, заключаемого согласно пунктам 2,3,6,7, 10-14, 16, 17, 19, 22, 31 – 33, 35, 37-39, 47, 48, 54, 55 части 1 ст. 93 Закона № 44-ФЗ, т.е. простановка отметки о не прохождении проектом контракта проверки не является основанием для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формирования отрицательного ре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зультата по проверке), то устанавливае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тся итоговый результат «Не прой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ден», и субъекту контроля выписываетс</w:t>
      </w:r>
      <w: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я Протокол о несоответствии кон</w:t>
      </w: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тролируемой информации согласно Приложению № 2 к Порядку.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Приложение № 1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к Порядку осуществления контроля,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предусмотренного ч. 5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ст. 99 Федерального закона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"О контрактной системе в сфере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закупок товаров, работ, услуг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для обеспечения государственных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и муниципальных нужд"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59"/>
        <w:gridCol w:w="18"/>
      </w:tblGrid>
      <w:tr w:rsidR="00D92920" w:rsidRPr="00D92920" w:rsidTr="00A716D2">
        <w:trPr>
          <w:gridAfter w:val="1"/>
          <w:wAfter w:w="18" w:type="dxa"/>
        </w:trPr>
        <w:tc>
          <w:tcPr>
            <w:tcW w:w="9014" w:type="dxa"/>
            <w:gridSpan w:val="6"/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УВЕДОМЛЕНИЕ</w:t>
            </w: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4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частью 5 статьи 99</w:t>
              </w:r>
            </w:hyperlink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Коды</w:t>
            </w: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Полное наименование органа контроля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ИНН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КПП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Организационно-правовая форма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5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ОКОПФ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Форма собственности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6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ОКФС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7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ОКТМО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 бюджета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8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ОКТМО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9"/>
        <w:gridCol w:w="1181"/>
        <w:gridCol w:w="1471"/>
        <w:gridCol w:w="1652"/>
        <w:gridCol w:w="1465"/>
        <w:gridCol w:w="1490"/>
      </w:tblGrid>
      <w:tr w:rsidR="00D92920" w:rsidRPr="00D92920" w:rsidTr="00A716D2">
        <w:trPr>
          <w:trHeight w:val="448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Реквизиты объекта контроля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Реквизиты документа, содержащего информацию для осуществления контроля</w:t>
            </w:r>
          </w:p>
        </w:tc>
      </w:tr>
      <w:tr w:rsidR="00D92920" w:rsidRPr="00D92920" w:rsidTr="00A716D2">
        <w:trPr>
          <w:trHeight w:val="21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</w:tr>
      <w:tr w:rsidR="00D92920" w:rsidRPr="00D92920" w:rsidTr="00A716D2">
        <w:trPr>
          <w:trHeight w:val="2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D92920" w:rsidRPr="00D92920" w:rsidTr="00A716D2">
        <w:trPr>
          <w:trHeight w:val="11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1311"/>
        <w:gridCol w:w="276"/>
        <w:gridCol w:w="340"/>
        <w:gridCol w:w="263"/>
        <w:gridCol w:w="1041"/>
        <w:gridCol w:w="340"/>
        <w:gridCol w:w="2814"/>
        <w:gridCol w:w="21"/>
      </w:tblGrid>
      <w:tr w:rsidR="00D92920" w:rsidRPr="00D92920" w:rsidTr="00A716D2">
        <w:trPr>
          <w:gridAfter w:val="1"/>
          <w:wAfter w:w="21" w:type="dxa"/>
        </w:trPr>
        <w:tc>
          <w:tcPr>
            <w:tcW w:w="4810" w:type="dxa"/>
            <w:gridSpan w:val="6"/>
            <w:tcBorders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Результат контроля</w:t>
            </w:r>
          </w:p>
        </w:tc>
        <w:tc>
          <w:tcPr>
            <w:tcW w:w="4195" w:type="dxa"/>
            <w:gridSpan w:val="3"/>
            <w:tcBorders>
              <w:lef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контролируемая информация</w:t>
            </w: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соответствует</w:t>
            </w:r>
          </w:p>
        </w:tc>
      </w:tr>
      <w:tr w:rsidR="00D92920" w:rsidRPr="00D92920" w:rsidTr="00A716D2">
        <w:tc>
          <w:tcPr>
            <w:tcW w:w="2280" w:type="dxa"/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Ответственный исполнитель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228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(должность)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(подпись)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(расшифровка подписи)</w:t>
            </w:r>
          </w:p>
        </w:tc>
      </w:tr>
      <w:tr w:rsidR="00D92920" w:rsidRPr="00D92920" w:rsidTr="00A716D2">
        <w:trPr>
          <w:gridAfter w:val="7"/>
          <w:wAfter w:w="5095" w:type="dxa"/>
        </w:trPr>
        <w:tc>
          <w:tcPr>
            <w:tcW w:w="3931" w:type="dxa"/>
            <w:gridSpan w:val="3"/>
            <w:vAlign w:val="center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"__" _______ 20__ г.</w:t>
            </w:r>
          </w:p>
        </w:tc>
      </w:tr>
    </w:tbl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Приложение № 2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к Порядку осуществления контроля,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предусмотренного ч. 5 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ст. 99 Федерального закона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"О контрактной системе в сфере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закупок товаров, работ, услуг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для обеспечения государственных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D92920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и муниципальных нужд"</w:t>
      </w:r>
    </w:p>
    <w:p w:rsidR="00D92920" w:rsidRPr="00D92920" w:rsidRDefault="00D92920" w:rsidP="00D929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right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92920" w:rsidRPr="00D92920" w:rsidTr="00A716D2">
        <w:tc>
          <w:tcPr>
            <w:tcW w:w="9014" w:type="dxa"/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ПРОТОКОЛ</w:t>
            </w: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9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частью 5 статьи 99</w:t>
              </w:r>
            </w:hyperlink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Коды</w:t>
            </w: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Полное наименование органа контроля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 w:val="restart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vMerge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Организационно-правовая форма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10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Форма собственности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11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12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3307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 бюджета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по </w:t>
            </w:r>
            <w:hyperlink r:id="rId13" w:history="1">
              <w:r w:rsidRPr="00D92920">
                <w:rPr>
                  <w:rFonts w:ascii="Arial" w:eastAsiaTheme="minorEastAsia" w:hAnsi="Arial" w:cs="Arial"/>
                  <w:color w:val="auto"/>
                  <w:sz w:val="24"/>
                  <w:szCs w:val="24"/>
                  <w:bdr w:val="none" w:sz="0" w:space="0" w:color="auto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1191"/>
        <w:gridCol w:w="1373"/>
        <w:gridCol w:w="1896"/>
        <w:gridCol w:w="1247"/>
        <w:gridCol w:w="1373"/>
      </w:tblGrid>
      <w:tr w:rsidR="00D92920" w:rsidRPr="00D92920" w:rsidTr="00A716D2"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Реквизиты документа, содержащего информацию для осуществления контроля</w:t>
            </w:r>
          </w:p>
        </w:tc>
      </w:tr>
      <w:tr w:rsidR="00D92920" w:rsidRPr="00D92920" w:rsidTr="00A716D2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дата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номер</w:t>
            </w:r>
          </w:p>
        </w:tc>
      </w:tr>
      <w:tr w:rsidR="00D92920" w:rsidRPr="00D92920" w:rsidTr="00A716D2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D92920" w:rsidRPr="00D92920" w:rsidTr="00A716D2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1531"/>
        <w:gridCol w:w="303"/>
        <w:gridCol w:w="37"/>
        <w:gridCol w:w="1304"/>
        <w:gridCol w:w="340"/>
        <w:gridCol w:w="2778"/>
      </w:tblGrid>
      <w:tr w:rsidR="00D92920" w:rsidRPr="00D92920" w:rsidTr="00A716D2">
        <w:tc>
          <w:tcPr>
            <w:tcW w:w="9014" w:type="dxa"/>
            <w:gridSpan w:val="8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Выявленные несоответствия: ________________________________________________</w:t>
            </w: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_________________________________________________________________________</w:t>
            </w:r>
          </w:p>
        </w:tc>
      </w:tr>
      <w:tr w:rsidR="00D92920" w:rsidRPr="00D92920" w:rsidTr="00A716D2">
        <w:tc>
          <w:tcPr>
            <w:tcW w:w="2381" w:type="dxa"/>
            <w:vAlign w:val="bottom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 xml:space="preserve">Ответственный </w:t>
            </w:r>
          </w:p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исполнитель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  <w:gridSpan w:val="2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D92920" w:rsidRPr="00D92920" w:rsidTr="00A716D2">
        <w:tc>
          <w:tcPr>
            <w:tcW w:w="2381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(подпись)</w:t>
            </w:r>
          </w:p>
        </w:tc>
        <w:tc>
          <w:tcPr>
            <w:tcW w:w="340" w:type="dxa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(расшифровка подписи)</w:t>
            </w:r>
          </w:p>
        </w:tc>
      </w:tr>
      <w:tr w:rsidR="00D92920" w:rsidRPr="00D92920" w:rsidTr="00A716D2">
        <w:trPr>
          <w:gridAfter w:val="4"/>
          <w:wAfter w:w="4459" w:type="dxa"/>
          <w:trHeight w:val="23"/>
        </w:trPr>
        <w:tc>
          <w:tcPr>
            <w:tcW w:w="4555" w:type="dxa"/>
            <w:gridSpan w:val="4"/>
            <w:vAlign w:val="center"/>
          </w:tcPr>
          <w:p w:rsidR="00D92920" w:rsidRPr="00D92920" w:rsidRDefault="00D92920" w:rsidP="00A716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</w:pPr>
            <w:r w:rsidRPr="00D92920">
              <w:rPr>
                <w:rFonts w:ascii="Arial" w:eastAsiaTheme="minorEastAsia" w:hAnsi="Arial" w:cs="Arial"/>
                <w:color w:val="auto"/>
                <w:sz w:val="24"/>
                <w:szCs w:val="24"/>
                <w:bdr w:val="none" w:sz="0" w:space="0" w:color="auto"/>
              </w:rPr>
              <w:t>"__" ______________ 20__ г.</w:t>
            </w:r>
          </w:p>
        </w:tc>
      </w:tr>
    </w:tbl>
    <w:p w:rsidR="00D92920" w:rsidRPr="00D92920" w:rsidRDefault="00D92920" w:rsidP="00D929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A4026B" w:rsidRPr="00D92920" w:rsidRDefault="00A4026B">
      <w:pPr>
        <w:rPr>
          <w:color w:val="auto"/>
        </w:rPr>
      </w:pPr>
    </w:p>
    <w:sectPr w:rsidR="00A4026B" w:rsidRPr="00D92920" w:rsidSect="00D929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E"/>
    <w:rsid w:val="0020027E"/>
    <w:rsid w:val="00A4026B"/>
    <w:rsid w:val="00D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1B53-22ED-4789-AD12-6B34547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92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4.12.2020" TargetMode="External"/><Relationship Id="rId13" Type="http://schemas.openxmlformats.org/officeDocument/2006/relationships/hyperlink" Target="https://login.consultant.ru/link/?req=doc&amp;base=LAW&amp;n=149911&amp;date=24.12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24.12.2020" TargetMode="External"/><Relationship Id="rId12" Type="http://schemas.openxmlformats.org/officeDocument/2006/relationships/hyperlink" Target="https://login.consultant.ru/link/?req=doc&amp;base=LAW&amp;n=149911&amp;date=24.12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9322&amp;date=24.12.2020&amp;dst=100008&amp;fld=134" TargetMode="External"/><Relationship Id="rId11" Type="http://schemas.openxmlformats.org/officeDocument/2006/relationships/hyperlink" Target="https://login.consultant.ru/link/?req=doc&amp;base=LAW&amp;n=139322&amp;date=24.12.2020&amp;dst=100008&amp;fld=134" TargetMode="External"/><Relationship Id="rId5" Type="http://schemas.openxmlformats.org/officeDocument/2006/relationships/hyperlink" Target="https://login.consultant.ru/link/?req=doc&amp;base=LAW&amp;n=313359&amp;date=24.12.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3359&amp;date=24.12.2020" TargetMode="External"/><Relationship Id="rId4" Type="http://schemas.openxmlformats.org/officeDocument/2006/relationships/hyperlink" Target="https://login.consultant.ru/link/?req=doc&amp;base=LAW&amp;n=370355&amp;date=24.12.2020&amp;dst=1421&amp;fld=134" TargetMode="External"/><Relationship Id="rId9" Type="http://schemas.openxmlformats.org/officeDocument/2006/relationships/hyperlink" Target="https://login.consultant.ru/link/?req=doc&amp;base=LAW&amp;n=370355&amp;date=24.12.2020&amp;dst=1421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2021-01-15T05:02:00Z</dcterms:created>
  <dcterms:modified xsi:type="dcterms:W3CDTF">2021-01-15T05:06:00Z</dcterms:modified>
</cp:coreProperties>
</file>