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03D3" w:rsidTr="001A03D3">
        <w:tc>
          <w:tcPr>
            <w:tcW w:w="4955" w:type="dxa"/>
          </w:tcPr>
          <w:p w:rsidR="001A03D3" w:rsidRDefault="001A03D3" w:rsidP="001A0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956" w:type="dxa"/>
          </w:tcPr>
          <w:p w:rsidR="001A03D3" w:rsidRDefault="001A03D3" w:rsidP="001A0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ОПУБЛИКОВАНО </w:t>
            </w:r>
          </w:p>
          <w:p w:rsidR="001A03D3" w:rsidRDefault="001A03D3" w:rsidP="001A0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«Официальный вестник </w:t>
            </w:r>
          </w:p>
          <w:p w:rsidR="001A03D3" w:rsidRPr="001A03D3" w:rsidRDefault="001A03D3" w:rsidP="001A0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Болотнинского района» </w:t>
            </w:r>
          </w:p>
          <w:p w:rsidR="001A03D3" w:rsidRDefault="001A03D3" w:rsidP="001A0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от 11.01.2021 № 1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</w:tbl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D836B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АДМИНИСТРАЦИЯ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D836B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БОЛОТНИНСКОГО РАЙОНА НОВОСИБИРСКОЙ ОБЛАСТИ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D836B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ПОСТАНОВЛЕНИЕ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D836B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От </w:t>
      </w:r>
      <w:bookmarkStart w:id="0" w:name="_GoBack"/>
      <w:r w:rsidRPr="00D836B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24.12.2020 № 1108</w:t>
      </w:r>
      <w:bookmarkEnd w:id="0"/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 внесении изменений в постановление администрации Болотнинского района Новосибирской области от 13.02.2019 № 62 «Об утверждении муниципальной программы «</w:t>
      </w:r>
      <w:r w:rsidRPr="00D836B7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Болотнинского района Новосибирской области на 2019-2021 годы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»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25.07.2002 N 114-ФЗ "О противодействии экстремистской деятельности", руководствуясь Стратегией противодействия экстремизму в Российской Федерации до 2025 года, </w:t>
      </w:r>
      <w:r w:rsidRPr="00D836B7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п о с </w:t>
      </w:r>
      <w:proofErr w:type="gramStart"/>
      <w:r w:rsidRPr="00D836B7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т</w:t>
      </w:r>
      <w:proofErr w:type="gramEnd"/>
      <w:r w:rsidRPr="00D836B7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а н о в л я е т: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1. Внести в постановление администрации Болотнинского района Новосибирской области от 13.02.2019 № 62 «Об утверждении муниципальной программы «</w:t>
      </w:r>
      <w:r w:rsidRPr="00D836B7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Болотнинского района Новосибирской области на 2019-2021 годы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» (далее – постановление) следующие изменения: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1.1. Паспорт муниципальной программы дополнить целевым индикатором следующего содержания: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«- Количество приобретенных средств защиты (ручных </w:t>
      </w:r>
      <w:proofErr w:type="spellStart"/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металлодетекторов</w:t>
      </w:r>
      <w:proofErr w:type="spellEnd"/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)»;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1.2. Раздел 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val="en-US" w:eastAsia="en-US"/>
        </w:rPr>
        <w:t>III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муниципальной программы изложить в редакции согласно приложения №1 к настоящему постановлению.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1.3. Раздел 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val="en-US" w:eastAsia="en-US"/>
        </w:rPr>
        <w:t>IV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муниципальной программы изложить в редакции согласно приложения №2 к настоящему постановлению.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2. Опубликовать настоящее постановление в газете «Официальный вестник Болотнинского района» и разметить на официальном сайте администрации Болотнинского района Новосибирской области. 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Глава Болотнинского района 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Новосибирской области             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</w:t>
      </w: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О.В. Королёв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ПРИЛОЖЕНИЕ №1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к постановлению администрации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Болотнинского района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Новосибирской области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от 24.12.2020 № 1108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val="en-US" w:eastAsia="en-US"/>
        </w:rPr>
        <w:t>III</w:t>
      </w:r>
      <w:r w:rsidRPr="00D836B7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  <w:t>. ЦЕЛИ, ЗАДАЧИ И ЦЕЛЕВЫЕ ИНДИКАТОРЫ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31"/>
        <w:gridCol w:w="1949"/>
        <w:gridCol w:w="1379"/>
        <w:gridCol w:w="853"/>
        <w:gridCol w:w="851"/>
        <w:gridCol w:w="992"/>
        <w:gridCol w:w="1099"/>
      </w:tblGrid>
      <w:tr w:rsidR="001A03D3" w:rsidRPr="00D836B7" w:rsidTr="00A716D2"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Цель/задачи, требующие решения для достижения цели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Наименование целевого индикатора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Ед. измерения</w:t>
            </w:r>
          </w:p>
        </w:tc>
        <w:tc>
          <w:tcPr>
            <w:tcW w:w="2696" w:type="dxa"/>
            <w:gridSpan w:val="3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Значение целевого индикатора</w:t>
            </w:r>
          </w:p>
        </w:tc>
        <w:tc>
          <w:tcPr>
            <w:tcW w:w="1099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Примечание</w:t>
            </w:r>
          </w:p>
        </w:tc>
      </w:tr>
      <w:tr w:rsidR="001A03D3" w:rsidRPr="00D836B7" w:rsidTr="00A716D2"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в том числе по годам</w:t>
            </w:r>
          </w:p>
        </w:tc>
        <w:tc>
          <w:tcPr>
            <w:tcW w:w="1099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2019 год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2021 год</w:t>
            </w:r>
          </w:p>
        </w:tc>
        <w:tc>
          <w:tcPr>
            <w:tcW w:w="1099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7</w:t>
            </w:r>
          </w:p>
        </w:tc>
      </w:tr>
      <w:tr w:rsidR="001A03D3" w:rsidRPr="00D836B7" w:rsidTr="00A716D2">
        <w:tc>
          <w:tcPr>
            <w:tcW w:w="9854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Цель: 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</w:tr>
      <w:tr w:rsidR="001A03D3" w:rsidRPr="00D836B7" w:rsidTr="00A716D2">
        <w:tc>
          <w:tcPr>
            <w:tcW w:w="2731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Задача 1: Информирование населения муниципального образования по вопросам противодействия терроризму</w:t>
            </w: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1.1. Количество размещенных в СМИ, на сайте администрации Болотнинского района Новосибирской области материалов, направленных на профилактику терроризма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Единица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1.2. Количество изготовленной печатной продукции 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Единица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50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50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Задача 2: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</w:t>
            </w: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lastRenderedPageBreak/>
              <w:t>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lastRenderedPageBreak/>
              <w:t xml:space="preserve">2.1. Количество проведенных мероприятий 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Единица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15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Задача 3: Обеспечение безопасности граждан и антитеррористической защищенности объектов, правообладателями которых является администрация Болотнинского района Новосибирской области</w:t>
            </w: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3.1. Количество проведенных комиссионных обследований 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Единица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35 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35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35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3.2. Количество приобретенных средств защиты (ручных </w:t>
            </w:r>
            <w:proofErr w:type="spellStart"/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металлодетекторов</w:t>
            </w:r>
            <w:proofErr w:type="spellEnd"/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)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Единица 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green"/>
                <w:bdr w:val="none" w:sz="0" w:space="0" w:color="auto"/>
                <w:lang w:eastAsia="en-US"/>
              </w:rPr>
            </w:pPr>
          </w:p>
        </w:tc>
      </w:tr>
      <w:tr w:rsidR="001A03D3" w:rsidRPr="00D836B7" w:rsidTr="00A716D2">
        <w:tc>
          <w:tcPr>
            <w:tcW w:w="273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Задача 4: Гармонизация межэтнических и межконфессиональных отношений, сведение к минимуму условий для проявлений экстремизма на территории Болотнинского района,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194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4.1. Количество проведенных мероприятий</w:t>
            </w:r>
          </w:p>
        </w:tc>
        <w:tc>
          <w:tcPr>
            <w:tcW w:w="137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Единица </w:t>
            </w:r>
          </w:p>
        </w:tc>
        <w:tc>
          <w:tcPr>
            <w:tcW w:w="853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851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109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</w:tbl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ПРИЛОЖЕНИЕ №2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к постановлению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администрации Болотнинского района </w:t>
      </w:r>
    </w:p>
    <w:p w:rsidR="001A03D3" w:rsidRPr="00D836B7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Новосибирской области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от 24.12.2020 № 1108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D836B7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val="en-US" w:eastAsia="en-US"/>
        </w:rPr>
        <w:t>IV</w:t>
      </w:r>
      <w:r w:rsidRPr="00D836B7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  <w:t>. ОСНОВНЫЕ МЕРОПРИЯТИЯ МУНИЦИПАЛЬНОЙ ПРОГРАММЫ</w:t>
      </w:r>
    </w:p>
    <w:p w:rsidR="001A03D3" w:rsidRDefault="001A03D3" w:rsidP="001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2"/>
        <w:tblW w:w="9918" w:type="dxa"/>
        <w:tblLayout w:type="fixed"/>
        <w:tblLook w:val="04A0" w:firstRow="1" w:lastRow="0" w:firstColumn="1" w:lastColumn="0" w:noHBand="0" w:noVBand="1"/>
      </w:tblPr>
      <w:tblGrid>
        <w:gridCol w:w="2130"/>
        <w:gridCol w:w="1657"/>
        <w:gridCol w:w="1170"/>
        <w:gridCol w:w="1559"/>
        <w:gridCol w:w="1276"/>
        <w:gridCol w:w="992"/>
        <w:gridCol w:w="1134"/>
      </w:tblGrid>
      <w:tr w:rsidR="001A03D3" w:rsidRPr="00D836B7" w:rsidTr="00A716D2">
        <w:tc>
          <w:tcPr>
            <w:tcW w:w="2130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657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170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Источники финансового </w:t>
            </w: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402" w:type="dxa"/>
            <w:gridSpan w:val="3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Объемы финансового обеспечения, </w:t>
            </w:r>
            <w:proofErr w:type="spellStart"/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тыс.руб</w:t>
            </w:r>
            <w:proofErr w:type="spellEnd"/>
          </w:p>
        </w:tc>
      </w:tr>
      <w:tr w:rsidR="001A03D3" w:rsidRPr="00D836B7" w:rsidTr="00A716D2">
        <w:tc>
          <w:tcPr>
            <w:tcW w:w="2130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2019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2020</w:t>
            </w:r>
          </w:p>
          <w:p w:rsidR="001A03D3" w:rsidRPr="00D836B7" w:rsidRDefault="001A03D3" w:rsidP="00A716D2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2021 </w:t>
            </w:r>
          </w:p>
          <w:p w:rsidR="001A03D3" w:rsidRPr="00D836B7" w:rsidRDefault="001A03D3" w:rsidP="00A716D2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год</w:t>
            </w:r>
          </w:p>
        </w:tc>
      </w:tr>
      <w:tr w:rsidR="001A03D3" w:rsidRPr="00D836B7" w:rsidTr="00A716D2">
        <w:tc>
          <w:tcPr>
            <w:tcW w:w="9918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Формулировка цели муниципальной программы: </w:t>
            </w:r>
            <w:r w:rsidRPr="00D836B7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</w:tr>
      <w:tr w:rsidR="001A03D3" w:rsidRPr="00D836B7" w:rsidTr="00A716D2">
        <w:tc>
          <w:tcPr>
            <w:tcW w:w="9918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1. Формулировка задачи 1: Информирование населения муниципального образования по вопросам противодействия терроризму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1. Размещение в средствах массовой информации, на официальном сайте администрации Болотнинского района Новосибирской области материалов по тематике противодействие терроризму 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Администрация Болотнинского района Новосибирской области (секретарь антитеррористической комиссии Болотнинского района Новосибирской области)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течение 2019-2021г.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hAnsi="Arial" w:cs="Arial"/>
                <w:color w:val="auto"/>
                <w:sz w:val="24"/>
                <w:szCs w:val="24"/>
              </w:rPr>
              <w:t>2. Организация разработки и изготовление листовок, памяток, брошюр по тематике противодействия террористической деятельности</w:t>
            </w:r>
          </w:p>
          <w:p w:rsidR="001A03D3" w:rsidRPr="00D836B7" w:rsidRDefault="001A03D3" w:rsidP="00A71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Администрация Болотнинского района Новосибирской области (секретарь антитеррористической комиссии Болотнинского района Новосибирской области) 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квартал 2019-2021г.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1,0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hAnsi="Arial" w:cs="Arial"/>
                <w:color w:val="auto"/>
                <w:sz w:val="24"/>
                <w:szCs w:val="24"/>
              </w:rPr>
              <w:t xml:space="preserve">3.Распространение среди населения, учреждений образования, культуры, спорта листовок, памяток, брошюр по тематике противодействия террористической деятельности 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МКУ «Молодежный центр» Болотнинского района Новосибирской области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Муниципальное казенное учреждение культуры «Болотнинск</w:t>
            </w: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ий районный историко-краеведческий музей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Администрация Болотнинского района Новосибирской области (управление образования, отдел культуры, молодежной политики и спорта)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4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квартал 2019-2021г.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D836B7" w:rsidTr="00A716D2">
        <w:tc>
          <w:tcPr>
            <w:tcW w:w="9918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2. Формулировка задачи 2: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1. Организация и проведение классных часов по разъяснению сущности терроризма и его общественной опасности 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Администрация Болотнинского района Новосибирской области (управление образования)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 квартал 2019 – 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2. Организация и проведение мероприятий по разъяснению сущности терроризма и его общественной опасности, мероприятий, посвященных Дню солидарности в борьбе с терроризмом 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Администрация Болотнинского района Новосибирской области (отдел культуры, молодежной политики и спорта)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Муниципальное казенное </w:t>
            </w: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учреждение культуры «Болотнинский районный историко-краеведческий музей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МКУ «Молодежный центр» Болотнинского района Новосибирской области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Болотнинская</w:t>
            </w:r>
            <w:proofErr w:type="spellEnd"/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в течение 2019 – 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2,0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2,0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-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-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1,5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2,0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1,5</w:t>
            </w:r>
          </w:p>
        </w:tc>
      </w:tr>
      <w:tr w:rsidR="001A03D3" w:rsidRPr="00D836B7" w:rsidTr="00A716D2">
        <w:tc>
          <w:tcPr>
            <w:tcW w:w="9918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3.Формулировка задачи 3 муниципальной программы: Обеспечение безопасности граждан и антитеррористической защищенности объектов, правообладателями которых является администрация Болотнинского района Новосибирской области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1. Комиссионные обследования состояния антитеррористической защищенности объектов, правообладателем которых является администрация Болотнинского района Новосибирской области 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3, 4 квартал 2019 – 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D836B7" w:rsidTr="00A716D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2. Приобретение ручного </w:t>
            </w:r>
            <w:proofErr w:type="spellStart"/>
            <w:r w:rsidRPr="00D836B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металлодетектора</w:t>
            </w:r>
            <w:proofErr w:type="spellEnd"/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Образовательная организация</w:t>
            </w:r>
          </w:p>
          <w:p w:rsidR="001A03D3" w:rsidRPr="00D836B7" w:rsidRDefault="001A03D3" w:rsidP="00A716D2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 квартал 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3D3" w:rsidRPr="00D836B7" w:rsidRDefault="001A03D3" w:rsidP="00A7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A03D3" w:rsidRPr="00D836B7" w:rsidTr="00A716D2">
        <w:tc>
          <w:tcPr>
            <w:tcW w:w="9918" w:type="dxa"/>
            <w:gridSpan w:val="7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4. Формулировка задачи 4 муниципальной программы: Гармонизация межэтнических и межконфессиональных отношений, сведение к минимуму условий для проявлений экстремизма на территории Болотнинского района,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1. Проведение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Муниципальное казенное учреждение культуры «Болотнинский районный историко-краеведческий музей</w:t>
            </w: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течение 2019 – 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D836B7" w:rsidTr="00A716D2">
        <w:tc>
          <w:tcPr>
            <w:tcW w:w="213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2. Организация просветительской работы среди молодежи,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1657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МКУ «Молодежный центр» Болотнинского района Новосибирской области</w:t>
            </w:r>
          </w:p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течение 2019 – 2021г.</w:t>
            </w:r>
          </w:p>
        </w:tc>
        <w:tc>
          <w:tcPr>
            <w:tcW w:w="1559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276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D3" w:rsidRPr="00D836B7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D836B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1A03D3" w:rsidRPr="009954C5" w:rsidTr="00A716D2">
        <w:tc>
          <w:tcPr>
            <w:tcW w:w="4957" w:type="dxa"/>
            <w:gridSpan w:val="3"/>
          </w:tcPr>
          <w:p w:rsidR="001A03D3" w:rsidRPr="009954C5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954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A03D3" w:rsidRPr="009954C5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954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276" w:type="dxa"/>
          </w:tcPr>
          <w:p w:rsidR="001A03D3" w:rsidRPr="009954C5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954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1A03D3" w:rsidRPr="009954C5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954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1A03D3" w:rsidRPr="009954C5" w:rsidRDefault="001A03D3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954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6,0</w:t>
            </w:r>
          </w:p>
        </w:tc>
      </w:tr>
    </w:tbl>
    <w:p w:rsidR="00A4026B" w:rsidRDefault="00A4026B"/>
    <w:sectPr w:rsidR="00A4026B" w:rsidSect="001A03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1"/>
    <w:rsid w:val="001A03D3"/>
    <w:rsid w:val="001D27C1"/>
    <w:rsid w:val="00A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7437-60A2-4873-B88F-C3A0B0E7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3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A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2021-01-15T04:55:00Z</dcterms:created>
  <dcterms:modified xsi:type="dcterms:W3CDTF">2021-01-15T04:56:00Z</dcterms:modified>
</cp:coreProperties>
</file>