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CA" w:rsidRDefault="003C28CA" w:rsidP="003C28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28CA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воздействия</w:t>
      </w:r>
    </w:p>
    <w:p w:rsidR="003C28CA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</w:t>
      </w:r>
    </w:p>
    <w:p w:rsidR="00861E06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публичных консультаций</w:t>
      </w:r>
    </w:p>
    <w:p w:rsidR="003C28CA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CA" w:rsidRDefault="003C28CA" w:rsidP="003C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28CA">
        <w:rPr>
          <w:rFonts w:ascii="Times New Roman" w:hAnsi="Times New Roman" w:cs="Times New Roman"/>
          <w:b/>
          <w:sz w:val="28"/>
          <w:szCs w:val="28"/>
        </w:rPr>
        <w:t>.Общая информация</w:t>
      </w:r>
    </w:p>
    <w:p w:rsidR="003C28CA" w:rsidRDefault="003C28CA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Вид и наименование проекта нормативного правового акта: постановление администрации Болотнинского района Новосибирской области «Об утверждении муниципальной программы «Развитие субъектов малого и среднего предпринимательства в Болотнинском районе Новосибирской области на 2021-2023 годы».</w:t>
      </w:r>
    </w:p>
    <w:p w:rsidR="003C28CA" w:rsidRDefault="003C28CA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 проекта нормативного правового акта: Управление экономического развития администрации Болотнинского района Новосибирской области</w:t>
      </w:r>
      <w:r w:rsidR="007C292E">
        <w:rPr>
          <w:rFonts w:ascii="Times New Roman" w:hAnsi="Times New Roman" w:cs="Times New Roman"/>
          <w:sz w:val="28"/>
          <w:szCs w:val="28"/>
        </w:rPr>
        <w:t>.</w:t>
      </w:r>
    </w:p>
    <w:p w:rsidR="007C292E" w:rsidRDefault="007C292E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1.3.Контактная информация разработчика нормативного правового акта: Басалаева Валентина Викторовна;</w:t>
      </w:r>
    </w:p>
    <w:p w:rsidR="007C292E" w:rsidRDefault="007C292E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главный специалист управления экономического развития администрации Болотнинского района;</w:t>
      </w:r>
    </w:p>
    <w:p w:rsidR="007C292E" w:rsidRPr="007C292E" w:rsidRDefault="007C292E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адрес электронной почты: (838349)22-289, </w:t>
      </w:r>
      <w:hyperlink r:id="rId7" w:history="1">
        <w:r w:rsidRPr="00F716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bvv</w:t>
        </w:r>
        <w:r w:rsidRPr="00F716C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716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bolotnoe</w:t>
        </w:r>
        <w:r w:rsidRPr="00F716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716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C292E" w:rsidRDefault="007C292E" w:rsidP="003C28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292E" w:rsidRDefault="007C292E" w:rsidP="007C29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292E">
        <w:rPr>
          <w:rFonts w:ascii="Times New Roman" w:hAnsi="Times New Roman" w:cs="Times New Roman"/>
          <w:b/>
          <w:sz w:val="28"/>
          <w:szCs w:val="28"/>
        </w:rPr>
        <w:t>. Описание проблем и предлагаемого регулирования</w:t>
      </w:r>
      <w:bookmarkStart w:id="0" w:name="_GoBack"/>
      <w:bookmarkEnd w:id="0"/>
    </w:p>
    <w:p w:rsidR="007C292E" w:rsidRDefault="007C292E" w:rsidP="007C29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1.Краткая характеристика проблем, на решение которых направлен проект нормативного правового акта, и способов их решения</w:t>
      </w:r>
    </w:p>
    <w:p w:rsidR="007C292E" w:rsidRDefault="007C292E" w:rsidP="007C29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92E" w:rsidRDefault="007C292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Проблемы и их негативные эффекты: Малое и среднее предпринимательство является неотъемлемой частью экономики Болотнинского района </w:t>
      </w:r>
      <w:r w:rsidR="00AF1F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области. В деятельности малых предприятий вовлечены все социальные группы населения, проживающего на территории Болотнинского района Новосибирской области. Сравнительный анализ основных показателей деятельности малого и среднего предпринимательства на территории района указывает на их положительную динамику, однако, в целях устойчивого развития малого и среднего предпринимательства Болотнинского района очевидна актуальность принятия мер для его дальнейшего развития, на местном уровне</w:t>
      </w:r>
      <w:r w:rsidR="004C5879">
        <w:rPr>
          <w:rFonts w:ascii="Times New Roman" w:hAnsi="Times New Roman" w:cs="Times New Roman"/>
          <w:sz w:val="28"/>
          <w:szCs w:val="28"/>
        </w:rPr>
        <w:t>, обусловленная необходимостью увеличения темпов экономического роста в Болотнинском районе за счет стимулирования деловой активности субъектов малого и среднего предпринимательства.</w:t>
      </w:r>
    </w:p>
    <w:p w:rsidR="004C5879" w:rsidRDefault="004C5879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принимаемые меры, продолжают сохраняться некоторые проблемы, препятствующие развитию малого и среднего предпринимательства в Болотнинском районе</w:t>
      </w:r>
      <w:r w:rsidR="00871FF6">
        <w:rPr>
          <w:rFonts w:ascii="Times New Roman" w:hAnsi="Times New Roman" w:cs="Times New Roman"/>
          <w:sz w:val="28"/>
          <w:szCs w:val="28"/>
        </w:rPr>
        <w:t>.</w:t>
      </w:r>
    </w:p>
    <w:p w:rsidR="00871FF6" w:rsidRDefault="00871FF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Проблемами в развитии малого и среднего предпринимательства в Болотнинском районе остаются:</w:t>
      </w:r>
    </w:p>
    <w:p w:rsidR="00871FF6" w:rsidRDefault="00871FF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юридических (экономических) знаний СМиСП;</w:t>
      </w:r>
    </w:p>
    <w:p w:rsidR="00871FF6" w:rsidRDefault="00871FF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недостаточность финансовых ресурсов;</w:t>
      </w:r>
    </w:p>
    <w:p w:rsidR="00871FF6" w:rsidRDefault="00871FF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 имущественная база</w:t>
      </w:r>
      <w:r w:rsidR="006C0EED">
        <w:rPr>
          <w:rFonts w:ascii="Times New Roman" w:hAnsi="Times New Roman" w:cs="Times New Roman"/>
          <w:sz w:val="28"/>
          <w:szCs w:val="28"/>
        </w:rPr>
        <w:t xml:space="preserve"> (недостаточность основных фондов) малых предприятий и индивидуальных предпринимателей;</w:t>
      </w:r>
    </w:p>
    <w:p w:rsidR="006C0EED" w:rsidRDefault="006C0EED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высокие издержки при «вхождении на рынок» для начинающих субъектов малого предпринимательства.</w:t>
      </w:r>
    </w:p>
    <w:p w:rsidR="006C0EED" w:rsidRDefault="006C0EED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предпринимательства обуславливается необходимостью комплексного и последовательного подхода, рассчитанного на долгосрочный период, который предполагает программно- целевой метод,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6C0EED" w:rsidRDefault="006C0EED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группы, заинтересованные в устранении проблем- субъекты малого и среднего предпринимательства Новосибирской области.</w:t>
      </w:r>
    </w:p>
    <w:p w:rsidR="00044BAE" w:rsidRDefault="006C0EED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</w:t>
      </w:r>
      <w:r w:rsidR="00044BAE">
        <w:rPr>
          <w:rFonts w:ascii="Times New Roman" w:hAnsi="Times New Roman" w:cs="Times New Roman"/>
          <w:sz w:val="28"/>
          <w:szCs w:val="28"/>
        </w:rPr>
        <w:t xml:space="preserve">в Болотнинском районе 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основе программно-целевого метода планирования</w:t>
      </w:r>
      <w:r w:rsidR="00044BAE">
        <w:rPr>
          <w:rFonts w:ascii="Times New Roman" w:hAnsi="Times New Roman" w:cs="Times New Roman"/>
          <w:sz w:val="28"/>
          <w:szCs w:val="28"/>
        </w:rPr>
        <w:t>. Данный метод позволяет проводить работу по созданию благоприятного климата для развития предпринимательства в Болотнинском районе, осуществлять мониторинг влияния программных мероприятий на динамику показателей работы субъектов малого предпринимательства, контролировать исполнение намеченных результатов.</w:t>
      </w:r>
    </w:p>
    <w:p w:rsidR="00044BAE" w:rsidRDefault="00044BA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Способы решения заявленных проблем:</w:t>
      </w:r>
    </w:p>
    <w:p w:rsidR="006C0EED" w:rsidRDefault="00044BA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и утверждение муниципальной программы развития субъектов малого и среднего предпринимательства, включающей мероприятия, направленные на информационно-консультационную и финансовую поддержку малого и среднего предпринимательства в районе.</w:t>
      </w:r>
    </w:p>
    <w:p w:rsidR="00044BAE" w:rsidRDefault="00044BA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Программно-целевой метод планирования бюджетных расходов обуславливает необходимость разработки муниципального нормативного правового акта (муниципальной программы, а также порядка предоставления субсидий СМиСП, разработанного в целях реализации мероприятий программы) с целью установления механизмов поддержки развития малого и среднего предпринимательства.</w:t>
      </w:r>
    </w:p>
    <w:p w:rsidR="00044BAE" w:rsidRDefault="00044BA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4BAE" w:rsidRDefault="00044BAE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A3F">
        <w:rPr>
          <w:rFonts w:ascii="Times New Roman" w:hAnsi="Times New Roman" w:cs="Times New Roman"/>
          <w:b/>
          <w:sz w:val="28"/>
          <w:szCs w:val="28"/>
        </w:rPr>
        <w:t>2.</w:t>
      </w:r>
      <w:r w:rsidR="00782A3F" w:rsidRPr="00782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A3F">
        <w:rPr>
          <w:rFonts w:ascii="Times New Roman" w:hAnsi="Times New Roman" w:cs="Times New Roman"/>
          <w:b/>
          <w:sz w:val="28"/>
          <w:szCs w:val="28"/>
        </w:rPr>
        <w:t>Предлагаемое регул</w:t>
      </w:r>
      <w:r w:rsidR="00782A3F" w:rsidRPr="00782A3F">
        <w:rPr>
          <w:rFonts w:ascii="Times New Roman" w:hAnsi="Times New Roman" w:cs="Times New Roman"/>
          <w:b/>
          <w:sz w:val="28"/>
          <w:szCs w:val="28"/>
        </w:rPr>
        <w:t>и</w:t>
      </w:r>
      <w:r w:rsidRPr="00782A3F">
        <w:rPr>
          <w:rFonts w:ascii="Times New Roman" w:hAnsi="Times New Roman" w:cs="Times New Roman"/>
          <w:b/>
          <w:sz w:val="28"/>
          <w:szCs w:val="28"/>
        </w:rPr>
        <w:t>ров</w:t>
      </w:r>
      <w:r w:rsidR="00782A3F" w:rsidRPr="00782A3F">
        <w:rPr>
          <w:rFonts w:ascii="Times New Roman" w:hAnsi="Times New Roman" w:cs="Times New Roman"/>
          <w:b/>
          <w:sz w:val="28"/>
          <w:szCs w:val="28"/>
        </w:rPr>
        <w:t>а</w:t>
      </w:r>
      <w:r w:rsidRPr="00782A3F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C832F2" w:rsidRDefault="00C832F2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A3F" w:rsidRDefault="00782A3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2A3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Описание предлагаемого регулирования</w:t>
      </w:r>
    </w:p>
    <w:p w:rsidR="00782A3F" w:rsidRDefault="00782A3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предпринимательской деятельности на территории Болотнинского района.</w:t>
      </w:r>
    </w:p>
    <w:p w:rsidR="00782A3F" w:rsidRDefault="00782A3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Обоснование соответствия целей предлагаемого регулирования программным документам нормативного характера:</w:t>
      </w:r>
    </w:p>
    <w:p w:rsidR="00782A3F" w:rsidRDefault="00782A3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нормативный правовой акт, предполагающий правовое регулирование в данной области: отношения в сфере развития субъектов малого и среднего предпринимательства на территории Болотнинского района регулирует Федеральный закон от 06.07.2007 №209-ФЗ «О развитии малого и среднего предпринимательства в Российской Федерации», закон Новосибирской области от 11.02.2013 №245-ОЗ «О развитии малого и среднего предпринимательства в Новосибирской области», ст.179 Бюджетного кодекса РФ. Муниципальные программы утверждаются м</w:t>
      </w:r>
      <w:r w:rsidR="00DF0FCC">
        <w:rPr>
          <w:rFonts w:ascii="Times New Roman" w:hAnsi="Times New Roman" w:cs="Times New Roman"/>
          <w:sz w:val="28"/>
          <w:szCs w:val="28"/>
        </w:rPr>
        <w:t>естной администрацией муниципального образования.</w:t>
      </w:r>
    </w:p>
    <w:p w:rsidR="00C832F2" w:rsidRDefault="00C832F2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0FCC" w:rsidRPr="00DF0FCC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FCC">
        <w:rPr>
          <w:rFonts w:ascii="Times New Roman" w:hAnsi="Times New Roman" w:cs="Times New Roman"/>
          <w:b/>
          <w:sz w:val="28"/>
          <w:szCs w:val="28"/>
        </w:rPr>
        <w:lastRenderedPageBreak/>
        <w:t>3. Заинтересованные лица</w:t>
      </w:r>
    </w:p>
    <w:p w:rsidR="00782A3F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3.1.Основные группы субъектов предпринимательской (инвестиционной) деятельности, затрагиваемых предлагаемым регулированием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F0FCC" w:rsidTr="00DF0FCC">
        <w:tc>
          <w:tcPr>
            <w:tcW w:w="3209" w:type="dxa"/>
          </w:tcPr>
          <w:p w:rsidR="00DF0FCC" w:rsidRPr="000343F8" w:rsidRDefault="00DF0FCC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09" w:type="dxa"/>
          </w:tcPr>
          <w:p w:rsidR="00DF0FCC" w:rsidRPr="000343F8" w:rsidRDefault="00DF0FCC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210" w:type="dxa"/>
          </w:tcPr>
          <w:p w:rsidR="00DF0FCC" w:rsidRPr="000343F8" w:rsidRDefault="00DF0FCC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данных</w:t>
            </w:r>
          </w:p>
        </w:tc>
      </w:tr>
      <w:tr w:rsidR="00DF0FCC" w:rsidTr="00DF0FCC">
        <w:tc>
          <w:tcPr>
            <w:tcW w:w="3209" w:type="dxa"/>
          </w:tcPr>
          <w:p w:rsidR="00DF0FCC" w:rsidRDefault="00DF0FCC" w:rsidP="00DF0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</w:p>
        </w:tc>
        <w:tc>
          <w:tcPr>
            <w:tcW w:w="3209" w:type="dxa"/>
          </w:tcPr>
          <w:p w:rsidR="00DF0FCC" w:rsidRDefault="00DF0FCC" w:rsidP="00DF0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3210" w:type="dxa"/>
          </w:tcPr>
          <w:p w:rsidR="00DF0FCC" w:rsidRDefault="00DF0FCC" w:rsidP="00DF0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налог.ру</w:t>
            </w:r>
          </w:p>
        </w:tc>
      </w:tr>
    </w:tbl>
    <w:p w:rsidR="00DF0FCC" w:rsidRPr="00DF0FCC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0FCC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3.2. Вводимые или изменяемые обязанности, ограничения 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(инвестиционной) деятельности, требования к ним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307"/>
        <w:gridCol w:w="3112"/>
      </w:tblGrid>
      <w:tr w:rsidR="00DF0FCC" w:rsidTr="00E9000F">
        <w:tc>
          <w:tcPr>
            <w:tcW w:w="3209" w:type="dxa"/>
          </w:tcPr>
          <w:p w:rsidR="00DF0FCC" w:rsidRPr="000343F8" w:rsidRDefault="00DF0FCC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07" w:type="dxa"/>
          </w:tcPr>
          <w:p w:rsidR="00DF0FCC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112" w:type="dxa"/>
          </w:tcPr>
          <w:p w:rsidR="00DF0FCC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E9000F" w:rsidTr="007E574C">
        <w:tc>
          <w:tcPr>
            <w:tcW w:w="9628" w:type="dxa"/>
            <w:gridSpan w:val="3"/>
          </w:tcPr>
          <w:p w:rsidR="00E9000F" w:rsidRPr="00DF0FCC" w:rsidRDefault="00E9000F" w:rsidP="00E9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(по пункту 3.1)</w:t>
            </w:r>
          </w:p>
        </w:tc>
      </w:tr>
      <w:tr w:rsidR="00E9000F" w:rsidTr="007E574C">
        <w:tc>
          <w:tcPr>
            <w:tcW w:w="9628" w:type="dxa"/>
            <w:gridSpan w:val="3"/>
          </w:tcPr>
          <w:p w:rsidR="00E9000F" w:rsidRDefault="00E9000F" w:rsidP="00E9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DF0FCC" w:rsidRDefault="00DF0FCC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00F" w:rsidRDefault="00E9000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7"/>
        <w:gridCol w:w="3385"/>
        <w:gridCol w:w="2105"/>
        <w:gridCol w:w="2501"/>
      </w:tblGrid>
      <w:tr w:rsidR="00E9000F" w:rsidTr="00E9000F">
        <w:tc>
          <w:tcPr>
            <w:tcW w:w="1874" w:type="dxa"/>
          </w:tcPr>
          <w:p w:rsidR="00E9000F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3233" w:type="dxa"/>
          </w:tcPr>
          <w:p w:rsidR="00E9000F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воздействия (введение/изменение/отмена)</w:t>
            </w:r>
          </w:p>
        </w:tc>
        <w:tc>
          <w:tcPr>
            <w:tcW w:w="2141" w:type="dxa"/>
          </w:tcPr>
          <w:p w:rsidR="00E9000F" w:rsidRPr="000343F8" w:rsidRDefault="00E9000F" w:rsidP="007C2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380" w:type="dxa"/>
          </w:tcPr>
          <w:p w:rsidR="00E9000F" w:rsidRPr="000343F8" w:rsidRDefault="00E9000F" w:rsidP="0003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  <w:r w:rsidR="000343F8" w:rsidRPr="000343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консолидированного бюджета Новосибирской области</w:t>
            </w:r>
          </w:p>
        </w:tc>
      </w:tr>
      <w:tr w:rsidR="00E9000F" w:rsidTr="00A80284">
        <w:tc>
          <w:tcPr>
            <w:tcW w:w="9628" w:type="dxa"/>
            <w:gridSpan w:val="4"/>
          </w:tcPr>
          <w:p w:rsidR="00E9000F" w:rsidRDefault="00E9000F" w:rsidP="00E9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E9000F" w:rsidTr="00A80284">
        <w:tc>
          <w:tcPr>
            <w:tcW w:w="9628" w:type="dxa"/>
            <w:gridSpan w:val="4"/>
          </w:tcPr>
          <w:p w:rsidR="00E9000F" w:rsidRDefault="00E9000F" w:rsidP="00E9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E9000F" w:rsidRDefault="00E9000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00F" w:rsidRDefault="00E9000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3.4.Описание расходов бюджета Болотнинского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ресурсы): отсутствуют</w:t>
      </w:r>
    </w:p>
    <w:p w:rsidR="004174AA" w:rsidRDefault="00E9000F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 </w:t>
      </w:r>
      <w:r w:rsidR="004174AA">
        <w:rPr>
          <w:rFonts w:ascii="Times New Roman" w:hAnsi="Times New Roman" w:cs="Times New Roman"/>
          <w:sz w:val="28"/>
          <w:szCs w:val="28"/>
        </w:rPr>
        <w:t>Описание расходов бюджета Болотнинского района на организационно- технические, методологические и иные мероприятия: отсутствуют</w:t>
      </w:r>
    </w:p>
    <w:p w:rsidR="00E9000F" w:rsidRDefault="004174AA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E9000F">
        <w:rPr>
          <w:rFonts w:ascii="Times New Roman" w:hAnsi="Times New Roman" w:cs="Times New Roman"/>
          <w:sz w:val="28"/>
          <w:szCs w:val="28"/>
        </w:rPr>
        <w:t>Оценка возможных поступлений бюджета Болотнинского района Новосибирской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22BC4" w:rsidTr="00622BC4">
        <w:tc>
          <w:tcPr>
            <w:tcW w:w="3209" w:type="dxa"/>
          </w:tcPr>
          <w:p w:rsidR="00622BC4" w:rsidRPr="000343F8" w:rsidRDefault="00622BC4" w:rsidP="0062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209" w:type="dxa"/>
          </w:tcPr>
          <w:p w:rsidR="00622BC4" w:rsidRPr="000343F8" w:rsidRDefault="00622BC4" w:rsidP="0062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поступлений</w:t>
            </w:r>
          </w:p>
        </w:tc>
        <w:tc>
          <w:tcPr>
            <w:tcW w:w="3210" w:type="dxa"/>
          </w:tcPr>
          <w:p w:rsidR="00622BC4" w:rsidRPr="000343F8" w:rsidRDefault="00622BC4" w:rsidP="0062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622BC4" w:rsidTr="00622BC4">
        <w:tc>
          <w:tcPr>
            <w:tcW w:w="3209" w:type="dxa"/>
          </w:tcPr>
          <w:p w:rsidR="00622BC4" w:rsidRDefault="00622BC4" w:rsidP="007C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платежи</w:t>
            </w:r>
          </w:p>
        </w:tc>
        <w:tc>
          <w:tcPr>
            <w:tcW w:w="3209" w:type="dxa"/>
          </w:tcPr>
          <w:p w:rsidR="00622BC4" w:rsidRDefault="00622BC4" w:rsidP="007C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поступления доходов: увеличение выручки у СМиСП, увеличение численности занятых</w:t>
            </w:r>
          </w:p>
        </w:tc>
        <w:tc>
          <w:tcPr>
            <w:tcW w:w="3210" w:type="dxa"/>
          </w:tcPr>
          <w:p w:rsidR="00622BC4" w:rsidRDefault="00622BC4" w:rsidP="007C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3.7.Обоснование количественной оценки поступлений в бюджет Болотнинского района Новосибирской области.</w:t>
      </w: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зависит от прироста выручки от реализации товаров.</w:t>
      </w: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BC4">
        <w:rPr>
          <w:rFonts w:ascii="Times New Roman" w:hAnsi="Times New Roman" w:cs="Times New Roman"/>
          <w:b/>
          <w:sz w:val="28"/>
          <w:szCs w:val="28"/>
        </w:rPr>
        <w:t>4. Порядок введения регулирования</w:t>
      </w: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Обоснование (отсутствия) необходимости у</w:t>
      </w:r>
      <w:r w:rsidR="00712896">
        <w:rPr>
          <w:rFonts w:ascii="Times New Roman" w:hAnsi="Times New Roman" w:cs="Times New Roman"/>
          <w:sz w:val="28"/>
          <w:szCs w:val="28"/>
        </w:rPr>
        <w:t>становления переходного периода: н</w:t>
      </w:r>
      <w:r>
        <w:rPr>
          <w:rFonts w:ascii="Times New Roman" w:hAnsi="Times New Roman" w:cs="Times New Roman"/>
          <w:sz w:val="28"/>
          <w:szCs w:val="28"/>
        </w:rPr>
        <w:t>еобходимости установления переходного периода или отсрочки введения предлагаемого регулирования нет.</w:t>
      </w:r>
    </w:p>
    <w:p w:rsidR="00622BC4" w:rsidRDefault="00622BC4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Обоснование (отсутствия) необходимости распространения предлагаемого регулирования на ранее возникшие отношения</w:t>
      </w:r>
      <w:r w:rsidR="00712896">
        <w:rPr>
          <w:rFonts w:ascii="Times New Roman" w:hAnsi="Times New Roman" w:cs="Times New Roman"/>
          <w:sz w:val="28"/>
          <w:szCs w:val="28"/>
        </w:rPr>
        <w:t>: отсутствует необходимость распространения предлагаемого регулирования на ранее возникшие отношения.</w:t>
      </w:r>
    </w:p>
    <w:p w:rsidR="00712896" w:rsidRDefault="0071289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4.3.Предполагаемая дата вступления в силу проекта акта: с 2021 года.</w:t>
      </w:r>
    </w:p>
    <w:p w:rsidR="00712896" w:rsidRDefault="0071289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2896" w:rsidRDefault="0071289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89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896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 акта, позволяют оценить обоснованность предлагаемого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712896" w:rsidRDefault="00712896" w:rsidP="007C2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2896" w:rsidRDefault="00712896" w:rsidP="0071289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712896" w:rsidRDefault="00712896" w:rsidP="00712896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</w:p>
    <w:p w:rsidR="00712896" w:rsidRDefault="00712896" w:rsidP="0071289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2689"/>
        <w:gridCol w:w="2831"/>
        <w:gridCol w:w="1803"/>
        <w:gridCol w:w="1803"/>
      </w:tblGrid>
      <w:tr w:rsidR="00712896" w:rsidTr="00712896">
        <w:tc>
          <w:tcPr>
            <w:tcW w:w="562" w:type="dxa"/>
          </w:tcPr>
          <w:p w:rsidR="00712896" w:rsidRPr="00712896" w:rsidRDefault="00712896" w:rsidP="007128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8" w:type="dxa"/>
          </w:tcPr>
          <w:p w:rsidR="00712896" w:rsidRPr="00712896" w:rsidRDefault="00712896" w:rsidP="0071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1926" w:type="dxa"/>
          </w:tcPr>
          <w:p w:rsidR="00712896" w:rsidRPr="00712896" w:rsidRDefault="00712896" w:rsidP="0071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1926" w:type="dxa"/>
          </w:tcPr>
          <w:p w:rsidR="00712896" w:rsidRPr="00712896" w:rsidRDefault="00712896" w:rsidP="0071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1926" w:type="dxa"/>
          </w:tcPr>
          <w:p w:rsidR="00712896" w:rsidRPr="00712896" w:rsidRDefault="00712896" w:rsidP="0071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712896" w:rsidTr="00712896">
        <w:tc>
          <w:tcPr>
            <w:tcW w:w="562" w:type="dxa"/>
          </w:tcPr>
          <w:p w:rsidR="00712896" w:rsidRDefault="00712896" w:rsidP="00712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712896" w:rsidRDefault="00712896" w:rsidP="0071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 финансовых ресурсов</w:t>
            </w:r>
          </w:p>
        </w:tc>
        <w:tc>
          <w:tcPr>
            <w:tcW w:w="1926" w:type="dxa"/>
          </w:tcPr>
          <w:p w:rsidR="00712896" w:rsidRDefault="00280A43" w:rsidP="0028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и благоприятного климата для развития малого и среднего предпринимательства</w:t>
            </w:r>
          </w:p>
        </w:tc>
        <w:tc>
          <w:tcPr>
            <w:tcW w:w="1926" w:type="dxa"/>
          </w:tcPr>
          <w:p w:rsidR="00712896" w:rsidRDefault="00280A43" w:rsidP="00712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926" w:type="dxa"/>
          </w:tcPr>
          <w:p w:rsidR="00712896" w:rsidRDefault="00280A43" w:rsidP="00712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12896" w:rsidTr="00712896">
        <w:tc>
          <w:tcPr>
            <w:tcW w:w="562" w:type="dxa"/>
          </w:tcPr>
          <w:p w:rsidR="00712896" w:rsidRDefault="00280A43" w:rsidP="00712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712896" w:rsidRDefault="00280A43" w:rsidP="0028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доступность персонала требуемой квалификации</w:t>
            </w:r>
          </w:p>
        </w:tc>
        <w:tc>
          <w:tcPr>
            <w:tcW w:w="1926" w:type="dxa"/>
          </w:tcPr>
          <w:p w:rsidR="00712896" w:rsidRDefault="00280A43" w:rsidP="00712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и благоприятного климата для развития малого и среднего предпринимательства</w:t>
            </w:r>
          </w:p>
        </w:tc>
        <w:tc>
          <w:tcPr>
            <w:tcW w:w="1926" w:type="dxa"/>
          </w:tcPr>
          <w:p w:rsidR="00712896" w:rsidRDefault="00280A43" w:rsidP="00712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926" w:type="dxa"/>
          </w:tcPr>
          <w:p w:rsidR="00712896" w:rsidRDefault="00280A43" w:rsidP="00712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712896" w:rsidRDefault="00712896" w:rsidP="00280A4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80A43" w:rsidRDefault="00280A43" w:rsidP="00280A4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80A43">
        <w:rPr>
          <w:rFonts w:ascii="Times New Roman" w:hAnsi="Times New Roman" w:cs="Times New Roman"/>
          <w:b/>
          <w:sz w:val="28"/>
          <w:szCs w:val="28"/>
        </w:rPr>
        <w:t>2. Описание иных способов решения заявленных проблем</w:t>
      </w:r>
    </w:p>
    <w:p w:rsidR="00280A43" w:rsidRPr="000343F8" w:rsidRDefault="00280A43" w:rsidP="000343F8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43F8">
        <w:rPr>
          <w:rFonts w:ascii="Times New Roman" w:hAnsi="Times New Roman" w:cs="Times New Roman"/>
          <w:sz w:val="28"/>
          <w:szCs w:val="28"/>
        </w:rPr>
        <w:t xml:space="preserve">Заявленные проблемы могут быть решены также иными </w:t>
      </w:r>
      <w:r w:rsidRPr="000343F8">
        <w:rPr>
          <w:rFonts w:ascii="Times New Roman" w:hAnsi="Times New Roman" w:cs="Times New Roman"/>
          <w:sz w:val="28"/>
          <w:szCs w:val="28"/>
          <w:u w:val="single"/>
        </w:rPr>
        <w:t>способами (в том числе без введения нового регулирования)</w:t>
      </w:r>
      <w:r w:rsidR="000343F8" w:rsidRPr="000343F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</w:p>
    <w:p w:rsidR="00280A43" w:rsidRDefault="00280A43" w:rsidP="00280A4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A43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80A43" w:rsidTr="00280A43">
        <w:tc>
          <w:tcPr>
            <w:tcW w:w="2407" w:type="dxa"/>
          </w:tcPr>
          <w:p w:rsidR="00280A43" w:rsidRPr="00280A43" w:rsidRDefault="00280A43" w:rsidP="0028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проблемы с указанием номера (из таблицы1)</w:t>
            </w:r>
          </w:p>
        </w:tc>
        <w:tc>
          <w:tcPr>
            <w:tcW w:w="2407" w:type="dxa"/>
          </w:tcPr>
          <w:p w:rsidR="00280A43" w:rsidRPr="00280A43" w:rsidRDefault="00280A43" w:rsidP="0028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43">
              <w:rPr>
                <w:rFonts w:ascii="Times New Roman" w:hAnsi="Times New Roman" w:cs="Times New Roman"/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407" w:type="dxa"/>
          </w:tcPr>
          <w:p w:rsidR="00280A43" w:rsidRPr="00280A43" w:rsidRDefault="00280A43" w:rsidP="0028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407" w:type="dxa"/>
          </w:tcPr>
          <w:p w:rsidR="00280A43" w:rsidRPr="00280A43" w:rsidRDefault="00280A43" w:rsidP="0028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80A43" w:rsidTr="00CA0435">
        <w:tc>
          <w:tcPr>
            <w:tcW w:w="9628" w:type="dxa"/>
            <w:gridSpan w:val="4"/>
          </w:tcPr>
          <w:p w:rsidR="00280A43" w:rsidRDefault="00280A43" w:rsidP="0028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280A43" w:rsidRDefault="000343F8" w:rsidP="000343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F8">
        <w:rPr>
          <w:rFonts w:ascii="Times New Roman" w:hAnsi="Times New Roman" w:cs="Times New Roman"/>
          <w:b/>
          <w:sz w:val="28"/>
          <w:szCs w:val="28"/>
        </w:rPr>
        <w:t>3.Способы решения заявленных проблем без введения нового регулирования</w:t>
      </w:r>
    </w:p>
    <w:p w:rsidR="000343F8" w:rsidRDefault="000343F8" w:rsidP="00034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Следующие из перечисленных в таблице 2 настоящей части способов решения заявленных проблем не требуют введения нового регулирования:</w:t>
      </w:r>
    </w:p>
    <w:p w:rsidR="000343F8" w:rsidRDefault="000343F8" w:rsidP="00034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43F8" w:rsidRPr="000343F8" w:rsidRDefault="000343F8" w:rsidP="000343F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3F8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343F8" w:rsidRPr="00280A43" w:rsidTr="00965564">
        <w:tc>
          <w:tcPr>
            <w:tcW w:w="2407" w:type="dxa"/>
          </w:tcPr>
          <w:p w:rsidR="000343F8" w:rsidRPr="00280A43" w:rsidRDefault="000343F8" w:rsidP="0096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проблемы с указанием номера (из таблицы1)</w:t>
            </w:r>
          </w:p>
        </w:tc>
        <w:tc>
          <w:tcPr>
            <w:tcW w:w="2407" w:type="dxa"/>
          </w:tcPr>
          <w:p w:rsidR="000343F8" w:rsidRPr="00280A43" w:rsidRDefault="000343F8" w:rsidP="0096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2407" w:type="dxa"/>
          </w:tcPr>
          <w:p w:rsidR="000343F8" w:rsidRPr="00280A43" w:rsidRDefault="000343F8" w:rsidP="0096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мероприятия</w:t>
            </w:r>
          </w:p>
        </w:tc>
        <w:tc>
          <w:tcPr>
            <w:tcW w:w="2407" w:type="dxa"/>
          </w:tcPr>
          <w:p w:rsidR="000343F8" w:rsidRPr="00280A43" w:rsidRDefault="000343F8" w:rsidP="0096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343F8" w:rsidTr="00965564">
        <w:tc>
          <w:tcPr>
            <w:tcW w:w="9628" w:type="dxa"/>
            <w:gridSpan w:val="4"/>
          </w:tcPr>
          <w:p w:rsidR="000343F8" w:rsidRDefault="000343F8" w:rsidP="0096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280A43" w:rsidRDefault="00280A43" w:rsidP="000343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343F8" w:rsidRDefault="000343F8" w:rsidP="000343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3461E" w:rsidRDefault="0053461E" w:rsidP="000343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3461E" w:rsidRDefault="0053461E" w:rsidP="000343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343F8" w:rsidRDefault="000343F8" w:rsidP="000343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343F8" w:rsidRDefault="000343F8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:rsidR="0053461E" w:rsidRDefault="0053461E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3461E" w:rsidRDefault="000343F8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343F8" w:rsidRDefault="000343F8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53461E" w:rsidRDefault="0053461E" w:rsidP="000343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Болотнинского района                                       С.В. Нестеренко</w:t>
      </w: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P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p w:rsidR="0053461E" w:rsidRDefault="0053461E" w:rsidP="0053461E">
      <w:pPr>
        <w:rPr>
          <w:rFonts w:ascii="Times New Roman" w:hAnsi="Times New Roman" w:cs="Times New Roman"/>
          <w:sz w:val="28"/>
          <w:szCs w:val="28"/>
        </w:rPr>
      </w:pPr>
    </w:p>
    <w:sectPr w:rsidR="0053461E" w:rsidSect="0053461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43" w:rsidRDefault="00280A43" w:rsidP="00280A43">
      <w:pPr>
        <w:spacing w:after="0" w:line="240" w:lineRule="auto"/>
      </w:pPr>
      <w:r>
        <w:separator/>
      </w:r>
    </w:p>
  </w:endnote>
  <w:endnote w:type="continuationSeparator" w:id="0">
    <w:p w:rsidR="00280A43" w:rsidRDefault="00280A43" w:rsidP="0028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43" w:rsidRDefault="00280A43" w:rsidP="00280A43">
      <w:pPr>
        <w:spacing w:after="0" w:line="240" w:lineRule="auto"/>
      </w:pPr>
      <w:r>
        <w:separator/>
      </w:r>
    </w:p>
  </w:footnote>
  <w:footnote w:type="continuationSeparator" w:id="0">
    <w:p w:rsidR="00280A43" w:rsidRDefault="00280A43" w:rsidP="0028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67B75"/>
    <w:multiLevelType w:val="hybridMultilevel"/>
    <w:tmpl w:val="04BE2B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8D"/>
    <w:rsid w:val="000343F8"/>
    <w:rsid w:val="00044BAE"/>
    <w:rsid w:val="00280A43"/>
    <w:rsid w:val="003C28CA"/>
    <w:rsid w:val="004174AA"/>
    <w:rsid w:val="0046398D"/>
    <w:rsid w:val="004C5879"/>
    <w:rsid w:val="0053461E"/>
    <w:rsid w:val="00622BC4"/>
    <w:rsid w:val="006C0EED"/>
    <w:rsid w:val="00712896"/>
    <w:rsid w:val="00782A3F"/>
    <w:rsid w:val="007C292E"/>
    <w:rsid w:val="00861E06"/>
    <w:rsid w:val="00871FF6"/>
    <w:rsid w:val="00AF1FFD"/>
    <w:rsid w:val="00C832F2"/>
    <w:rsid w:val="00DF0FCC"/>
    <w:rsid w:val="00E9000F"/>
    <w:rsid w:val="00E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41F3-073E-4D8F-B692-C5660D7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9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F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A43"/>
  </w:style>
  <w:style w:type="paragraph" w:styleId="a7">
    <w:name w:val="footer"/>
    <w:basedOn w:val="a"/>
    <w:link w:val="a8"/>
    <w:uiPriority w:val="99"/>
    <w:unhideWhenUsed/>
    <w:rsid w:val="0028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A43"/>
  </w:style>
  <w:style w:type="paragraph" w:styleId="a9">
    <w:name w:val="List Paragraph"/>
    <w:basedOn w:val="a"/>
    <w:uiPriority w:val="34"/>
    <w:qFormat/>
    <w:rsid w:val="0028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vv@bolot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5</cp:revision>
  <dcterms:created xsi:type="dcterms:W3CDTF">2020-11-09T09:06:00Z</dcterms:created>
  <dcterms:modified xsi:type="dcterms:W3CDTF">2020-12-07T10:49:00Z</dcterms:modified>
</cp:coreProperties>
</file>