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797663" w:rsidRPr="00797663" w:rsidTr="003D401F">
        <w:tc>
          <w:tcPr>
            <w:tcW w:w="4955" w:type="dxa"/>
          </w:tcPr>
          <w:p w:rsidR="00797663" w:rsidRPr="00797663" w:rsidRDefault="00797663" w:rsidP="00797663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956" w:type="dxa"/>
          </w:tcPr>
          <w:p w:rsidR="00797663" w:rsidRPr="00797663" w:rsidRDefault="00797663" w:rsidP="00797663">
            <w:pPr>
              <w:jc w:val="right"/>
              <w:rPr>
                <w:rFonts w:ascii="Arial" w:eastAsia="Times New Roman" w:hAnsi="Arial" w:cs="Arial"/>
                <w:b/>
                <w:sz w:val="24"/>
                <w:szCs w:val="28"/>
                <w:lang w:eastAsia="ru-RU"/>
              </w:rPr>
            </w:pPr>
            <w:r w:rsidRPr="00797663">
              <w:rPr>
                <w:rFonts w:ascii="Arial" w:eastAsia="Times New Roman" w:hAnsi="Arial" w:cs="Arial"/>
                <w:b/>
                <w:sz w:val="24"/>
                <w:szCs w:val="28"/>
                <w:lang w:eastAsia="ru-RU"/>
              </w:rPr>
              <w:t xml:space="preserve">ОПУБЛИКОВАНО </w:t>
            </w:r>
          </w:p>
          <w:p w:rsidR="00797663" w:rsidRPr="00797663" w:rsidRDefault="00797663" w:rsidP="00797663">
            <w:pPr>
              <w:jc w:val="right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«Официальный вестник </w:t>
            </w:r>
          </w:p>
          <w:p w:rsidR="00797663" w:rsidRPr="00797663" w:rsidRDefault="00797663" w:rsidP="00797663">
            <w:pPr>
              <w:jc w:val="right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Болотнинского района» </w:t>
            </w:r>
          </w:p>
          <w:p w:rsidR="00797663" w:rsidRPr="00797663" w:rsidRDefault="00797663" w:rsidP="00797663">
            <w:pPr>
              <w:jc w:val="right"/>
              <w:rPr>
                <w:rFonts w:ascii="Arial" w:eastAsia="Times New Roman" w:hAnsi="Arial" w:cs="Arial"/>
                <w:b/>
                <w:sz w:val="24"/>
                <w:szCs w:val="28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от 20.11.2020 № 27</w:t>
            </w:r>
          </w:p>
        </w:tc>
      </w:tr>
    </w:tbl>
    <w:p w:rsidR="00797663" w:rsidRDefault="00797663" w:rsidP="007976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:rsidR="00797663" w:rsidRDefault="00797663" w:rsidP="007976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:rsidR="00797663" w:rsidRDefault="00797663" w:rsidP="007976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:rsidR="00797663" w:rsidRPr="00797663" w:rsidRDefault="00797663" w:rsidP="007976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797663">
        <w:rPr>
          <w:rFonts w:ascii="Arial" w:eastAsia="Times New Roman" w:hAnsi="Arial" w:cs="Arial"/>
          <w:b/>
          <w:sz w:val="24"/>
          <w:szCs w:val="28"/>
          <w:lang w:eastAsia="ru-RU"/>
        </w:rPr>
        <w:t>АДМИНИСТРАЦИЯ</w:t>
      </w:r>
    </w:p>
    <w:p w:rsidR="00797663" w:rsidRPr="00797663" w:rsidRDefault="00797663" w:rsidP="007976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797663">
        <w:rPr>
          <w:rFonts w:ascii="Arial" w:eastAsia="Times New Roman" w:hAnsi="Arial" w:cs="Arial"/>
          <w:b/>
          <w:sz w:val="24"/>
          <w:szCs w:val="28"/>
          <w:lang w:eastAsia="ru-RU"/>
        </w:rPr>
        <w:t>БОЛОТНИНСКОГО РАЙОНА НОВОСИБИРСКОЙ ОБЛАСТИ</w:t>
      </w:r>
    </w:p>
    <w:p w:rsidR="00797663" w:rsidRPr="00797663" w:rsidRDefault="00797663" w:rsidP="00797663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797663" w:rsidRPr="00797663" w:rsidRDefault="00797663" w:rsidP="007976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797663">
        <w:rPr>
          <w:rFonts w:ascii="Arial" w:eastAsia="Times New Roman" w:hAnsi="Arial" w:cs="Arial"/>
          <w:b/>
          <w:sz w:val="24"/>
          <w:szCs w:val="28"/>
          <w:lang w:eastAsia="ru-RU"/>
        </w:rPr>
        <w:t>ПОСТАНОВЛЕНИЕ</w:t>
      </w:r>
    </w:p>
    <w:p w:rsidR="00797663" w:rsidRPr="00797663" w:rsidRDefault="00797663" w:rsidP="007976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797663" w:rsidRPr="00797663" w:rsidRDefault="00797663" w:rsidP="007976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u w:val="single"/>
          <w:lang w:eastAsia="ru-RU"/>
        </w:rPr>
      </w:pPr>
      <w:r w:rsidRPr="00797663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от </w:t>
      </w:r>
      <w:bookmarkStart w:id="0" w:name="_GoBack"/>
      <w:r w:rsidRPr="00797663">
        <w:rPr>
          <w:rFonts w:ascii="Arial" w:eastAsia="Times New Roman" w:hAnsi="Arial" w:cs="Arial"/>
          <w:b/>
          <w:sz w:val="24"/>
          <w:szCs w:val="28"/>
          <w:lang w:eastAsia="ru-RU"/>
        </w:rPr>
        <w:t>17.11.2020 № 965</w:t>
      </w:r>
      <w:bookmarkEnd w:id="0"/>
    </w:p>
    <w:p w:rsidR="00797663" w:rsidRPr="00797663" w:rsidRDefault="00797663" w:rsidP="007976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797663" w:rsidRPr="00797663" w:rsidRDefault="00797663" w:rsidP="007976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797663">
        <w:rPr>
          <w:rFonts w:ascii="Arial" w:eastAsia="Times New Roman" w:hAnsi="Arial" w:cs="Arial"/>
          <w:sz w:val="24"/>
          <w:szCs w:val="28"/>
          <w:lang w:eastAsia="ru-RU"/>
        </w:rPr>
        <w:t xml:space="preserve">Об утверждении муниципальной программы </w:t>
      </w:r>
    </w:p>
    <w:p w:rsidR="00797663" w:rsidRPr="00797663" w:rsidRDefault="00797663" w:rsidP="007976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797663">
        <w:rPr>
          <w:rFonts w:ascii="Arial" w:eastAsia="Times New Roman" w:hAnsi="Arial" w:cs="Arial"/>
          <w:sz w:val="24"/>
          <w:szCs w:val="28"/>
          <w:lang w:eastAsia="ru-RU"/>
        </w:rPr>
        <w:t xml:space="preserve">«Охрана здоровья и формирование здорового образа </w:t>
      </w:r>
      <w:r w:rsidRPr="00797663">
        <w:rPr>
          <w:rFonts w:ascii="Arial" w:eastAsia="Times New Roman" w:hAnsi="Arial" w:cs="Arial"/>
          <w:sz w:val="24"/>
          <w:szCs w:val="28"/>
          <w:lang w:eastAsia="ru-RU"/>
        </w:rPr>
        <w:t>жизни населения</w:t>
      </w:r>
      <w:r w:rsidRPr="00797663">
        <w:rPr>
          <w:rFonts w:ascii="Arial" w:eastAsia="Times New Roman" w:hAnsi="Arial" w:cs="Arial"/>
          <w:sz w:val="24"/>
          <w:szCs w:val="28"/>
          <w:lang w:eastAsia="ru-RU"/>
        </w:rPr>
        <w:t xml:space="preserve"> Болотнинского района Новосибирской области на 2021-2023 годы»</w:t>
      </w:r>
    </w:p>
    <w:p w:rsidR="00797663" w:rsidRPr="00797663" w:rsidRDefault="00797663" w:rsidP="00797663">
      <w:pPr>
        <w:spacing w:after="0" w:line="240" w:lineRule="auto"/>
        <w:rPr>
          <w:rFonts w:ascii="Arial" w:eastAsia="Times New Roman" w:hAnsi="Arial" w:cs="Arial"/>
          <w:i/>
          <w:szCs w:val="24"/>
          <w:lang w:eastAsia="ru-RU"/>
        </w:rPr>
      </w:pPr>
    </w:p>
    <w:p w:rsidR="00797663" w:rsidRPr="00797663" w:rsidRDefault="00797663" w:rsidP="00797663">
      <w:pPr>
        <w:spacing w:after="0" w:line="240" w:lineRule="auto"/>
        <w:rPr>
          <w:rFonts w:ascii="Arial" w:eastAsia="Times New Roman" w:hAnsi="Arial" w:cs="Arial"/>
          <w:i/>
          <w:szCs w:val="24"/>
          <w:lang w:eastAsia="ru-RU"/>
        </w:rPr>
      </w:pPr>
    </w:p>
    <w:p w:rsidR="00797663" w:rsidRPr="00797663" w:rsidRDefault="00797663" w:rsidP="0079766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797663">
        <w:rPr>
          <w:rFonts w:ascii="Arial" w:eastAsia="Times New Roman" w:hAnsi="Arial" w:cs="Arial"/>
          <w:sz w:val="24"/>
          <w:szCs w:val="28"/>
          <w:lang w:eastAsia="ru-RU"/>
        </w:rPr>
        <w:t xml:space="preserve">В целях повышения эффективности мероприятий, направленных на охрану здоровья населения, профилактику заболеваний и формирование здорового образа жизни населения на территории Болотнинского района Новосибирской области, во исполнение статьи 17 п.5 Федерального закона от 21.11.2011г. №323-ФЗ «Об основах охраны здоровья граждан в Российской Федерации», Устава Болотнинского района Новосибирской области, </w:t>
      </w:r>
      <w:r w:rsidRPr="00797663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п о с </w:t>
      </w:r>
      <w:proofErr w:type="gramStart"/>
      <w:r w:rsidRPr="00797663">
        <w:rPr>
          <w:rFonts w:ascii="Arial" w:eastAsia="Times New Roman" w:hAnsi="Arial" w:cs="Arial"/>
          <w:b/>
          <w:sz w:val="24"/>
          <w:szCs w:val="28"/>
          <w:lang w:eastAsia="ru-RU"/>
        </w:rPr>
        <w:t>т</w:t>
      </w:r>
      <w:proofErr w:type="gramEnd"/>
      <w:r w:rsidRPr="00797663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а н о в л я е т:</w:t>
      </w:r>
    </w:p>
    <w:p w:rsidR="00797663" w:rsidRPr="00797663" w:rsidRDefault="00797663" w:rsidP="007976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97663">
        <w:rPr>
          <w:rFonts w:ascii="Arial" w:eastAsia="Times New Roman" w:hAnsi="Arial" w:cs="Arial"/>
          <w:sz w:val="24"/>
          <w:szCs w:val="28"/>
          <w:lang w:eastAsia="ru-RU"/>
        </w:rPr>
        <w:t>1. Утвердить муниципальную программу «Охрана здоровья и формирование здорового образа жизни населения Болотнинского района Новосибирской области на 2021-2023 годы».</w:t>
      </w:r>
    </w:p>
    <w:p w:rsidR="00797663" w:rsidRPr="00797663" w:rsidRDefault="00797663" w:rsidP="007976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97663">
        <w:rPr>
          <w:rFonts w:ascii="Arial" w:eastAsia="Times New Roman" w:hAnsi="Arial" w:cs="Arial"/>
          <w:sz w:val="24"/>
          <w:szCs w:val="28"/>
          <w:lang w:eastAsia="ru-RU"/>
        </w:rPr>
        <w:t>2. 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797663" w:rsidRPr="00797663" w:rsidRDefault="00797663" w:rsidP="007976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97663">
        <w:rPr>
          <w:rFonts w:ascii="Arial" w:eastAsia="Times New Roman" w:hAnsi="Arial" w:cs="Arial"/>
          <w:sz w:val="24"/>
          <w:szCs w:val="28"/>
          <w:lang w:eastAsia="ru-RU"/>
        </w:rPr>
        <w:t>3. Контроль за исполнением постановления оставляю за собой.</w:t>
      </w:r>
    </w:p>
    <w:p w:rsidR="00797663" w:rsidRP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797663" w:rsidRP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797663" w:rsidRP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797663" w:rsidRP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proofErr w:type="spellStart"/>
      <w:r w:rsidRPr="00797663">
        <w:rPr>
          <w:rFonts w:ascii="Arial" w:eastAsia="Times New Roman" w:hAnsi="Arial" w:cs="Arial"/>
          <w:sz w:val="24"/>
          <w:szCs w:val="28"/>
          <w:lang w:eastAsia="ru-RU"/>
        </w:rPr>
        <w:t>И.о</w:t>
      </w:r>
      <w:proofErr w:type="spellEnd"/>
      <w:r w:rsidRPr="00797663">
        <w:rPr>
          <w:rFonts w:ascii="Arial" w:eastAsia="Times New Roman" w:hAnsi="Arial" w:cs="Arial"/>
          <w:sz w:val="24"/>
          <w:szCs w:val="28"/>
          <w:lang w:eastAsia="ru-RU"/>
        </w:rPr>
        <w:t>. главы Болотнинского района</w:t>
      </w:r>
    </w:p>
    <w:p w:rsid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797663">
        <w:rPr>
          <w:rFonts w:ascii="Arial" w:eastAsia="Times New Roman" w:hAnsi="Arial" w:cs="Arial"/>
          <w:sz w:val="24"/>
          <w:szCs w:val="28"/>
          <w:lang w:eastAsia="ru-RU"/>
        </w:rPr>
        <w:t>Новосибирской области                                                                                      О.В. Королев</w:t>
      </w:r>
    </w:p>
    <w:p w:rsid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797663" w:rsidRP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797663" w:rsidRPr="00797663" w:rsidRDefault="00797663" w:rsidP="00797663">
      <w:pPr>
        <w:numPr>
          <w:ilvl w:val="0"/>
          <w:numId w:val="19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ПАСПОРТ</w:t>
      </w:r>
    </w:p>
    <w:p w:rsidR="00797663" w:rsidRPr="00797663" w:rsidRDefault="00797663" w:rsidP="007976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:rsidR="00797663" w:rsidRPr="00797663" w:rsidRDefault="00797663" w:rsidP="007976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«Охрана здоровья и формирование здорового образа </w:t>
      </w:r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жизни  населения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Болотнинского района Новосибирской области на 2021-2023 годы»</w:t>
      </w:r>
    </w:p>
    <w:p w:rsidR="00797663" w:rsidRPr="00797663" w:rsidRDefault="00797663" w:rsidP="0079766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90"/>
      </w:tblGrid>
      <w:tr w:rsidR="00797663" w:rsidRPr="00797663" w:rsidTr="003D401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«Охрана здоровья и формирование здорового образа жизни населения Болотнинского района Новосибирской области на 2021-2023 годы» (</w:t>
            </w:r>
            <w:proofErr w:type="gram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далее  -</w:t>
            </w:r>
            <w:proofErr w:type="gram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Программа)</w:t>
            </w:r>
          </w:p>
        </w:tc>
      </w:tr>
      <w:tr w:rsidR="00797663" w:rsidRPr="00797663" w:rsidTr="003D401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   разработки   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от 21.11.2011г.№323-ФЗ «Об основах охраны здоровья граждан в Российской Федерации», статья 17.</w:t>
            </w:r>
          </w:p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Устав Болотнинского района Новосибирской области</w:t>
            </w:r>
          </w:p>
        </w:tc>
      </w:tr>
      <w:tr w:rsidR="00797663" w:rsidRPr="00797663" w:rsidTr="003D401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Болотнинского района Новосибирской области</w:t>
            </w:r>
          </w:p>
        </w:tc>
      </w:tr>
      <w:tr w:rsidR="00797663" w:rsidRPr="00797663" w:rsidTr="003D401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здоровья населения и формирование у населения мотивации к ведению здорового образа жизни.</w:t>
            </w:r>
          </w:p>
        </w:tc>
      </w:tr>
      <w:tr w:rsidR="00797663" w:rsidRPr="00797663" w:rsidTr="003D401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widowControl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Увеличение количества граждан, вовлечённых в профилактические мероприятия по пропаганде здорового образа жизни </w:t>
            </w:r>
            <w:proofErr w:type="gramStart"/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организациями  социальной</w:t>
            </w:r>
            <w:proofErr w:type="gramEnd"/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защиты населения района.</w:t>
            </w:r>
          </w:p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 Повышение доступности медицинской помощи.</w:t>
            </w:r>
          </w:p>
          <w:p w:rsidR="00797663" w:rsidRPr="00797663" w:rsidRDefault="00797663" w:rsidP="00797663">
            <w:pPr>
              <w:spacing w:after="0" w:line="240" w:lineRule="auto"/>
              <w:ind w:left="-1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3.Снижение заболеваемости и смертности населения от социально-значимых заболеваний.</w:t>
            </w:r>
          </w:p>
          <w:p w:rsidR="00797663" w:rsidRPr="00797663" w:rsidRDefault="00797663" w:rsidP="00797663">
            <w:pPr>
              <w:spacing w:after="0" w:line="240" w:lineRule="auto"/>
              <w:ind w:left="-1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 Поддержка физического и эмоционального здоровья детей.</w:t>
            </w:r>
          </w:p>
          <w:p w:rsidR="00797663" w:rsidRPr="00797663" w:rsidRDefault="00797663" w:rsidP="00797663">
            <w:pPr>
              <w:spacing w:after="0" w:line="240" w:lineRule="auto"/>
              <w:ind w:left="-1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5.Улучшение качества жизни и здоровья пожилых людей и инвалидов.</w:t>
            </w:r>
          </w:p>
        </w:tc>
      </w:tr>
      <w:tr w:rsidR="00797663" w:rsidRPr="00797663" w:rsidTr="003D401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Разработчик-координатор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организации социального обслуживания </w:t>
            </w:r>
            <w:proofErr w:type="gram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  администрации</w:t>
            </w:r>
            <w:proofErr w:type="gram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Болотнинского района Новосибирской области</w:t>
            </w:r>
          </w:p>
        </w:tc>
      </w:tr>
      <w:tr w:rsidR="00797663" w:rsidRPr="00797663" w:rsidTr="003D401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исполнители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tabs>
                <w:tab w:val="left" w:pos="63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организации социального обслуживания населения администрации Болотнинского района;</w:t>
            </w:r>
          </w:p>
          <w:p w:rsidR="00797663" w:rsidRPr="00797663" w:rsidRDefault="00797663" w:rsidP="00797663">
            <w:pPr>
              <w:tabs>
                <w:tab w:val="left" w:pos="63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«Комплексный центр социального обслуживания населения Болотнинского района Новосибирской области»</w:t>
            </w:r>
          </w:p>
          <w:p w:rsidR="00797663" w:rsidRPr="00797663" w:rsidRDefault="00797663" w:rsidP="00797663">
            <w:pPr>
              <w:tabs>
                <w:tab w:val="left" w:pos="63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</w:t>
            </w:r>
            <w:proofErr w:type="gram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автономное  учреждение</w:t>
            </w:r>
            <w:proofErr w:type="gram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«Отдел культуры Болотнинского района Новосибирской области»</w:t>
            </w:r>
          </w:p>
          <w:p w:rsidR="00797663" w:rsidRPr="00797663" w:rsidRDefault="00797663" w:rsidP="00797663">
            <w:pPr>
              <w:tabs>
                <w:tab w:val="left" w:pos="63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Болотнинское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автотранспортное предприятие»</w:t>
            </w:r>
          </w:p>
        </w:tc>
      </w:tr>
      <w:tr w:rsidR="00797663" w:rsidRPr="00797663" w:rsidTr="003D401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индикаторы муниципальной </w:t>
            </w:r>
            <w:proofErr w:type="gram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 (</w:t>
            </w:r>
            <w:proofErr w:type="gram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указанием ожидаемых результатов реализации муниципальной программы, выраженных в количественно </w:t>
            </w: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измеримых показателях)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Рост количества граждан, охваченных мероприятиями, направленными на профилактику заболеваний</w:t>
            </w: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100% обеспечение бесплатного проезда на муниципальном транспорте нуждающихся в данной услуге беременных к месту обследования и лечения</w:t>
            </w: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100% обеспечение бесплатного проезда на муниципальном транспорте нуждающихся в данной услуге больных туберкулёзом к месту обследования и лечения</w:t>
            </w: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- 100% 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оказание помощи гражданам, оказавшимся в трудной жизненной ситуации, в </w:t>
            </w:r>
            <w:proofErr w:type="spellStart"/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без документов, удостоверяющих личность, содействие в их жизнеустройстве</w:t>
            </w: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- 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рост охвата оздоровительными мероприятиями, мероприятиями, улучшающими психоэмоциональное состояние детского населения, семей с детьми</w:t>
            </w: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97663" w:rsidRPr="00797663" w:rsidRDefault="00797663" w:rsidP="00797663">
            <w:pPr>
              <w:tabs>
                <w:tab w:val="left" w:pos="632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100% охват граждан пожилого возраста и инвалидов, нуждающихся в социальном обслуживании и реабилитационных (</w:t>
            </w:r>
            <w:proofErr w:type="spellStart"/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 мероприятиях.</w:t>
            </w:r>
          </w:p>
          <w:p w:rsidR="00797663" w:rsidRPr="00797663" w:rsidRDefault="00797663" w:rsidP="00797663">
            <w:pPr>
              <w:tabs>
                <w:tab w:val="left" w:pos="63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В результате реализации Программы ожидается:</w:t>
            </w:r>
          </w:p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рост количества граждан, охваченных мероприятиями, направленными на профилактику заболеваний.</w:t>
            </w:r>
          </w:p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бесплатного проезда на муниципальном транспорте всех нуждающихся в данной услуге беременных к месту обследования и лечения;</w:t>
            </w:r>
          </w:p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 обеспечение бесплатного проезда на муниципальном транспорте всех нуждающихся в данной услуге больных туберкулёзом к месту обследования и лечения;</w:t>
            </w:r>
          </w:p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оказание помощи гражданам, оказавшимся в трудной жизненной ситуации;</w:t>
            </w:r>
          </w:p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охват мероприятиями, направленными на сохранение детского здоровья и улучшения психосоматического состояния детей и семей с детьми, как можно большего количества людей;</w:t>
            </w:r>
          </w:p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рост числа граждан пожилого возраста, охваченных мероприятиями, способствующими улучшению качества их жизни. </w:t>
            </w:r>
          </w:p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(этапы) реализации </w:t>
            </w:r>
            <w:proofErr w:type="gram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2021-2023годы (этапы не выделяются)</w:t>
            </w:r>
          </w:p>
        </w:tc>
      </w:tr>
      <w:tr w:rsidR="00797663" w:rsidRPr="00797663" w:rsidTr="003D401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финансирования муниципальной программы (с расшифровкой по годам, источниками финансирования и исполнителям муниципальной программы)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Программы осуществляется за счёт:</w:t>
            </w:r>
          </w:p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 бюджета</w:t>
            </w:r>
            <w:proofErr w:type="gram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Болотнинского района Новосибирской области;</w:t>
            </w:r>
          </w:p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объём финансирования данной Программы составляет 600 тыс. рублей, в том числе:</w:t>
            </w:r>
          </w:p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–200тыс.руб. </w:t>
            </w:r>
          </w:p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2022год -  200тыс.руб.</w:t>
            </w:r>
          </w:p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–200тыс.руб</w:t>
            </w:r>
          </w:p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97663" w:rsidRP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color w:val="4F81BD"/>
          <w:sz w:val="24"/>
          <w:szCs w:val="24"/>
          <w:lang w:eastAsia="ru-RU"/>
        </w:rPr>
      </w:pPr>
    </w:p>
    <w:p w:rsidR="00797663" w:rsidRPr="00797663" w:rsidRDefault="00797663" w:rsidP="007976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Под охраной здоровья понимается совокупность мер политического, экономического, правового, социального, культурного, научного, медицинского, санитарно-эпидемиологического характера, направленных на сохранение и укрепление физического и психического здоровья каждого человека, поддержание его активной жизни, предоставление ему медицинской помощи в случае утраты здоровья.</w:t>
      </w:r>
    </w:p>
    <w:p w:rsidR="00797663" w:rsidRPr="00797663" w:rsidRDefault="00797663" w:rsidP="0079766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Охрана здоровья населения Российской Федерации является одним из приоритетных направлений социальной политики государства</w:t>
      </w:r>
      <w:r w:rsidRPr="00797663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797663" w:rsidRPr="00797663" w:rsidRDefault="00797663" w:rsidP="007976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Политика в области охраны здоровья населения должна предусматривать, прежде всего, воздействие на индивидуальные привычки людей и осуществляться по трем основным направлениям:</w:t>
      </w:r>
    </w:p>
    <w:p w:rsidR="00797663" w:rsidRPr="00797663" w:rsidRDefault="00797663" w:rsidP="007976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создание условий, способствующих улучшению качества жизни и укреплению здоровья населения;</w:t>
      </w:r>
    </w:p>
    <w:p w:rsidR="00797663" w:rsidRPr="00797663" w:rsidRDefault="00797663" w:rsidP="007976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2) формирование понимания у людей необходимости позитивных изменений в образе жизни и поддержка их стремления к таким изменениям, в том числе путем повышения их медико-гигиенических знаний;</w:t>
      </w:r>
    </w:p>
    <w:p w:rsidR="00797663" w:rsidRPr="00797663" w:rsidRDefault="00797663" w:rsidP="007976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3) создание соответствующих мотиваций в отношении к своему здоровью, выработка умения и навыков здорового образа жизни.</w:t>
      </w:r>
    </w:p>
    <w:p w:rsidR="00797663" w:rsidRPr="00797663" w:rsidRDefault="00797663" w:rsidP="007976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На территории Болотнинского района постановлением администрации Болотнинского района от 19.03.2020г. №158 утверждена муниципальная программа «Укрепление общественного здоровья Болотнинского района Новосибирской области на 2020-2024годы». Целью которой является   укрепление здоровья населения, качества их жизни, формирование культуры общественного здоровья и формирование у населения мотивации к ведению здорового образа жизни. Данная программа предусматривает мероприятия по проведению информационно-коммуникационной кампании, направленной на</w:t>
      </w:r>
      <w:r w:rsidRPr="007976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увеличение количества населения, вовлечённого в профилактические мероприятия по пропаганде здорового образа жизни, мероприятия по снижению </w:t>
      </w: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действия основных  факторов риска неинфекционных заболеваний, мероприятия по первичной профилактике заболеваний полости рта и межведомственные мероприятия, направленные на вовлечение населения в занятия физкультурой и спортом, ведение здорового образа жизни, мероприятия, направленные на разработку  корпоративных программ по укреплению здоровья работников на предприятиях, организациях. </w:t>
      </w:r>
    </w:p>
    <w:p w:rsidR="00797663" w:rsidRPr="00797663" w:rsidRDefault="00797663" w:rsidP="007976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Мероприятиями отмеченной выше муниципальной программой, направленной на укрепление общественного здоровья населения, охвачены практически все группы населения. Но есть группы населения, нуждающиеся в особом внимании и помощи со стороны государства в плане поддержки и укрепления своего здоровья. Это граждане пожилого возраста, инвалиды, и семьи с детьми, состоящие на учёте в МБУ «Комплексный центр социального обслуживания населения Болотнинского района Новосибирской области», а также беременные </w:t>
      </w:r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женщины,  лица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без определённого места жительства, больные туберкулёзом, дети и женщины с детьми, находящиеся в условиях стационара, граждане, попавшие в трудную жизненную ситуацию в связи с состоянием здоровья, пожаром, стихийными бедствиями и т.п.</w:t>
      </w:r>
    </w:p>
    <w:p w:rsidR="00797663" w:rsidRPr="00797663" w:rsidRDefault="00797663" w:rsidP="007976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«Охрана здоровья и формирование здорового образа жизни населения Болотнинского района Новосибирской области на 2021-2023 годы» (далее Программа) ориентирована на поддержку здоровья особых слоёв населения: беременных, больных туберкулёзом, людей, состоящих на учёте в органах социальной </w:t>
      </w:r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защиты,  формирование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у них идеологии здорового образа жизни, проведение профилактических мероприятий, способствующих укреплению здоровья населения и улучшению качества жизни людей.</w:t>
      </w:r>
    </w:p>
    <w:p w:rsidR="00797663" w:rsidRP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663" w:rsidRPr="00797663" w:rsidRDefault="00797663" w:rsidP="007976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РАЗДЕЛ 2. ХАРАКТЕРИСТИКА СФЕРЫ ДЕЯТЕЛЬНОСТИ МУНИЦИПАЛЬНОЙ ПРОГРАММЫ</w:t>
      </w:r>
    </w:p>
    <w:p w:rsidR="00797663" w:rsidRPr="00797663" w:rsidRDefault="00797663" w:rsidP="007976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663" w:rsidRPr="00797663" w:rsidRDefault="00797663" w:rsidP="00797663">
      <w:pPr>
        <w:shd w:val="clear" w:color="auto" w:fill="FFFFFF"/>
        <w:tabs>
          <w:tab w:val="left" w:pos="979"/>
          <w:tab w:val="left" w:pos="100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2.1.Демографическая характеристика Болотнинского района </w:t>
      </w:r>
    </w:p>
    <w:p w:rsidR="00797663" w:rsidRPr="00797663" w:rsidRDefault="00797663" w:rsidP="00797663">
      <w:pPr>
        <w:shd w:val="clear" w:color="auto" w:fill="FFFFFF"/>
        <w:tabs>
          <w:tab w:val="left" w:pos="979"/>
          <w:tab w:val="left" w:pos="100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663" w:rsidRP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        На 01 января 2020 года население Болотнинского </w:t>
      </w:r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района  составляет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26734 человек (0,97% населения Новосибирской области), из которых 57,8% (15478 человек) проживает в городе Болотное – административном центре.</w:t>
      </w:r>
    </w:p>
    <w:p w:rsidR="00797663" w:rsidRPr="00797663" w:rsidRDefault="00797663" w:rsidP="00797663">
      <w:pPr>
        <w:spacing w:after="0" w:line="240" w:lineRule="auto"/>
        <w:jc w:val="both"/>
        <w:outlineLvl w:val="1"/>
        <w:rPr>
          <w:rFonts w:ascii="Arial" w:eastAsia="Arial" w:hAnsi="Arial" w:cs="Arial"/>
          <w:sz w:val="24"/>
          <w:szCs w:val="24"/>
          <w:lang w:eastAsia="ru-RU"/>
        </w:rPr>
      </w:pPr>
      <w:r w:rsidRPr="00797663">
        <w:rPr>
          <w:rFonts w:ascii="Arial" w:eastAsia="Arial" w:hAnsi="Arial" w:cs="Arial"/>
          <w:sz w:val="24"/>
          <w:szCs w:val="24"/>
          <w:lang w:eastAsia="ru-RU"/>
        </w:rPr>
        <w:t xml:space="preserve">        Среди всего населения </w:t>
      </w:r>
      <w:proofErr w:type="gramStart"/>
      <w:r w:rsidRPr="00797663">
        <w:rPr>
          <w:rFonts w:ascii="Arial" w:eastAsia="Arial" w:hAnsi="Arial" w:cs="Arial"/>
          <w:sz w:val="24"/>
          <w:szCs w:val="24"/>
          <w:lang w:eastAsia="ru-RU"/>
        </w:rPr>
        <w:t>мужчины  составляют</w:t>
      </w:r>
      <w:proofErr w:type="gramEnd"/>
      <w:r w:rsidRPr="00797663">
        <w:rPr>
          <w:rFonts w:ascii="Arial" w:eastAsia="Arial" w:hAnsi="Arial" w:cs="Arial"/>
          <w:sz w:val="24"/>
          <w:szCs w:val="24"/>
          <w:lang w:eastAsia="ru-RU"/>
        </w:rPr>
        <w:t xml:space="preserve"> – 12472 человека (46.6%),  женщины – 14262 человека – (53.4%), из них фертильного возраста-5941 человек (41% от общей численности  женщин).</w:t>
      </w:r>
    </w:p>
    <w:p w:rsidR="00797663" w:rsidRPr="00797663" w:rsidRDefault="00797663" w:rsidP="00797663">
      <w:pPr>
        <w:spacing w:after="0" w:line="240" w:lineRule="auto"/>
        <w:jc w:val="both"/>
        <w:outlineLvl w:val="1"/>
        <w:rPr>
          <w:rFonts w:ascii="Arial" w:eastAsia="Arial" w:hAnsi="Arial" w:cs="Arial"/>
          <w:sz w:val="24"/>
          <w:szCs w:val="24"/>
          <w:lang w:eastAsia="ru-RU"/>
        </w:rPr>
      </w:pPr>
      <w:r w:rsidRPr="00797663">
        <w:rPr>
          <w:rFonts w:ascii="Arial" w:eastAsia="Arial" w:hAnsi="Arial" w:cs="Arial"/>
          <w:sz w:val="24"/>
          <w:szCs w:val="24"/>
          <w:lang w:eastAsia="ru-RU"/>
        </w:rPr>
        <w:lastRenderedPageBreak/>
        <w:t xml:space="preserve">        В общей численности населения: 13665 (51%) - лица трудоспособного возраста; 7318 человек </w:t>
      </w:r>
      <w:proofErr w:type="gramStart"/>
      <w:r w:rsidRPr="00797663">
        <w:rPr>
          <w:rFonts w:ascii="Arial" w:eastAsia="Arial" w:hAnsi="Arial" w:cs="Arial"/>
          <w:sz w:val="24"/>
          <w:szCs w:val="24"/>
          <w:lang w:eastAsia="ru-RU"/>
        </w:rPr>
        <w:t>( 27</w:t>
      </w:r>
      <w:proofErr w:type="gramEnd"/>
      <w:r w:rsidRPr="00797663">
        <w:rPr>
          <w:rFonts w:ascii="Arial" w:eastAsia="Arial" w:hAnsi="Arial" w:cs="Arial"/>
          <w:sz w:val="24"/>
          <w:szCs w:val="24"/>
          <w:lang w:eastAsia="ru-RU"/>
        </w:rPr>
        <w:t>%) - старше трудоспособного возраста и 5941чел. (22%) – несовершеннолетние.</w:t>
      </w:r>
    </w:p>
    <w:p w:rsidR="00797663" w:rsidRPr="00797663" w:rsidRDefault="00797663" w:rsidP="007976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97663" w:rsidRPr="00797663" w:rsidRDefault="00797663" w:rsidP="00797663">
      <w:pPr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Показатели демографического развития в районе за 2016-2019годы.</w:t>
      </w:r>
    </w:p>
    <w:p w:rsidR="00797663" w:rsidRPr="00797663" w:rsidRDefault="00797663" w:rsidP="00797663">
      <w:pPr>
        <w:spacing w:after="0" w:line="240" w:lineRule="auto"/>
        <w:jc w:val="right"/>
        <w:outlineLvl w:val="1"/>
        <w:rPr>
          <w:rFonts w:ascii="Arial" w:eastAsia="Arial" w:hAnsi="Arial" w:cs="Arial"/>
          <w:sz w:val="24"/>
          <w:szCs w:val="24"/>
          <w:lang w:eastAsia="ru-RU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4162"/>
        <w:gridCol w:w="800"/>
        <w:gridCol w:w="1602"/>
        <w:gridCol w:w="790"/>
        <w:gridCol w:w="973"/>
        <w:gridCol w:w="1120"/>
      </w:tblGrid>
      <w:tr w:rsidR="00797663" w:rsidRPr="00797663" w:rsidTr="003D401F">
        <w:trPr>
          <w:trHeight w:val="485"/>
          <w:tblHeader/>
          <w:jc w:val="center"/>
        </w:trPr>
        <w:tc>
          <w:tcPr>
            <w:tcW w:w="442" w:type="dxa"/>
            <w:vMerge w:val="restart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4162" w:type="dxa"/>
            <w:vMerge w:val="restart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800" w:type="dxa"/>
            <w:vMerge w:val="restart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02" w:type="dxa"/>
            <w:vMerge w:val="restart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Достигнутый результат на конец 2019 года</w:t>
            </w:r>
          </w:p>
        </w:tc>
        <w:tc>
          <w:tcPr>
            <w:tcW w:w="2883" w:type="dxa"/>
            <w:gridSpan w:val="3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  <w:t>численность на конец года</w:t>
            </w:r>
          </w:p>
        </w:tc>
      </w:tr>
      <w:tr w:rsidR="00797663" w:rsidRPr="00797663" w:rsidTr="003D401F">
        <w:trPr>
          <w:trHeight w:val="122"/>
          <w:tblHeader/>
          <w:jc w:val="center"/>
        </w:trPr>
        <w:tc>
          <w:tcPr>
            <w:tcW w:w="442" w:type="dxa"/>
            <w:vMerge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vMerge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  <w:t>2018</w:t>
            </w:r>
          </w:p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2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2016год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  <w:vMerge w:val="restart"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постоянного населения - всего (на начало года), в том числе: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26734</w:t>
            </w:r>
          </w:p>
        </w:tc>
        <w:tc>
          <w:tcPr>
            <w:tcW w:w="79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27333</w:t>
            </w:r>
          </w:p>
        </w:tc>
        <w:tc>
          <w:tcPr>
            <w:tcW w:w="973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27359</w:t>
            </w:r>
          </w:p>
        </w:tc>
        <w:tc>
          <w:tcPr>
            <w:tcW w:w="112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27516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  <w:vMerge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 w:firstLine="51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городское (районного центра)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15482</w:t>
            </w:r>
          </w:p>
        </w:tc>
        <w:tc>
          <w:tcPr>
            <w:tcW w:w="79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15668</w:t>
            </w:r>
          </w:p>
        </w:tc>
        <w:tc>
          <w:tcPr>
            <w:tcW w:w="973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15629</w:t>
            </w:r>
          </w:p>
        </w:tc>
        <w:tc>
          <w:tcPr>
            <w:tcW w:w="112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15739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  <w:vMerge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 w:firstLine="516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60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11252</w:t>
            </w:r>
          </w:p>
        </w:tc>
        <w:tc>
          <w:tcPr>
            <w:tcW w:w="79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11665</w:t>
            </w:r>
          </w:p>
        </w:tc>
        <w:tc>
          <w:tcPr>
            <w:tcW w:w="973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11730</w:t>
            </w:r>
          </w:p>
        </w:tc>
        <w:tc>
          <w:tcPr>
            <w:tcW w:w="112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11777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  <w:vMerge w:val="restart"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(среднегодовая) населения, всего, в том числе: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26964</w:t>
            </w:r>
          </w:p>
        </w:tc>
        <w:tc>
          <w:tcPr>
            <w:tcW w:w="79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27264</w:t>
            </w:r>
          </w:p>
        </w:tc>
        <w:tc>
          <w:tcPr>
            <w:tcW w:w="973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27346</w:t>
            </w:r>
          </w:p>
        </w:tc>
        <w:tc>
          <w:tcPr>
            <w:tcW w:w="112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27437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  <w:vMerge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 w:firstLine="51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городское (районного центра)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15575</w:t>
            </w:r>
          </w:p>
        </w:tc>
        <w:tc>
          <w:tcPr>
            <w:tcW w:w="79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15695</w:t>
            </w:r>
          </w:p>
        </w:tc>
        <w:tc>
          <w:tcPr>
            <w:tcW w:w="973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15649</w:t>
            </w:r>
          </w:p>
        </w:tc>
        <w:tc>
          <w:tcPr>
            <w:tcW w:w="112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15684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  <w:vMerge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 w:firstLine="51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11363</w:t>
            </w:r>
          </w:p>
        </w:tc>
        <w:tc>
          <w:tcPr>
            <w:tcW w:w="79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11699</w:t>
            </w:r>
          </w:p>
        </w:tc>
        <w:tc>
          <w:tcPr>
            <w:tcW w:w="973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11698</w:t>
            </w:r>
          </w:p>
        </w:tc>
        <w:tc>
          <w:tcPr>
            <w:tcW w:w="112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11753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мужчин (на начало года)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12672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12708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12694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12763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женщин (на начало года)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14522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14625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14665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14753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постоянного населения моложе трудоспособного возраста (на начало года)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5751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5746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5766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5701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постоянного населения в трудоспособном возрасте (на начало года)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13665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14346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14654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14935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постоянного населения старше трудоспособного возраста (на начало года)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7241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6939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6880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  <w:vMerge w:val="restart"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родившихся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  <w:vMerge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 w:firstLine="51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1000 населения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‰</w:t>
            </w: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  <w:vMerge w:val="restart"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умерших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  <w:vMerge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 w:firstLine="51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1000 населения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‰</w:t>
            </w: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  <w:vMerge w:val="restart"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детей, умерших в возрасте до 1 года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  <w:vMerge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 w:firstLine="51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1000 населения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‰</w:t>
            </w: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</w:tr>
      <w:tr w:rsidR="00797663" w:rsidRPr="00797663" w:rsidTr="003D401F">
        <w:trPr>
          <w:trHeight w:val="251"/>
          <w:jc w:val="center"/>
        </w:trPr>
        <w:tc>
          <w:tcPr>
            <w:tcW w:w="442" w:type="dxa"/>
            <w:vMerge w:val="restart"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Естественный прирост, убыль (-)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- 170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-109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-153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-113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  <w:vMerge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 w:firstLine="51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1000 населения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‰</w:t>
            </w: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-6,3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- 4,0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- 5,6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- 4,2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Миграционный прирост, убыль (-)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-290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-44</w:t>
            </w:r>
          </w:p>
        </w:tc>
      </w:tr>
      <w:tr w:rsidR="00797663" w:rsidRPr="00797663" w:rsidTr="003D401F">
        <w:trPr>
          <w:trHeight w:val="70"/>
          <w:jc w:val="center"/>
        </w:trPr>
        <w:tc>
          <w:tcPr>
            <w:tcW w:w="442" w:type="dxa"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зарегистрированных браков                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зарегистрированных разводов                  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разводов на 100 браков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женщин репродуктивного возраста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5941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5967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6005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5973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15-19лет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20-24 года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25-29лет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857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30-34года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965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35-39лет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40-44года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</w:t>
            </w:r>
          </w:p>
        </w:tc>
      </w:tr>
      <w:tr w:rsidR="00797663" w:rsidRPr="00797663" w:rsidTr="003D401F">
        <w:trPr>
          <w:jc w:val="center"/>
        </w:trPr>
        <w:tc>
          <w:tcPr>
            <w:tcW w:w="442" w:type="dxa"/>
          </w:tcPr>
          <w:p w:rsidR="00797663" w:rsidRPr="00797663" w:rsidRDefault="00797663" w:rsidP="00797663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45-49лет</w:t>
            </w:r>
          </w:p>
        </w:tc>
        <w:tc>
          <w:tcPr>
            <w:tcW w:w="800" w:type="dxa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02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79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973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1120" w:type="dxa"/>
            <w:vAlign w:val="center"/>
          </w:tcPr>
          <w:p w:rsidR="00797663" w:rsidRPr="00797663" w:rsidRDefault="00797663" w:rsidP="0079766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</w:t>
            </w:r>
          </w:p>
        </w:tc>
      </w:tr>
    </w:tbl>
    <w:p w:rsidR="00797663" w:rsidRPr="00797663" w:rsidRDefault="00797663" w:rsidP="00797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Arial" w:hAnsi="Arial" w:cs="Arial"/>
          <w:sz w:val="24"/>
          <w:szCs w:val="24"/>
          <w:lang w:eastAsia="ru-RU"/>
        </w:rPr>
        <w:t xml:space="preserve">Как видно из таблицы демографическая ситуация в районе характеризуется отрицательной динамикой в отношении численности народонаселения. </w:t>
      </w:r>
      <w:r w:rsidRPr="00797663">
        <w:rPr>
          <w:rFonts w:ascii="Arial" w:eastAsia="Times New Roman" w:hAnsi="Arial" w:cs="Arial"/>
          <w:sz w:val="24"/>
          <w:szCs w:val="24"/>
          <w:lang w:eastAsia="ru-RU"/>
        </w:rPr>
        <w:t>За 2019 год численность населения в районе снизилась за счёт естественной убыли на 170 человек (2018г. – 109чел.), за счёт миграционной убыли на 290 человек (2018г. – 30 чел.). Учитывая эти показатели численность населения на конец 2019г. составляет 26734 человека, снижение в сравнении с началом 2019г. составила 460человека, это самый большой показатель за последние 10 лет.</w:t>
      </w:r>
    </w:p>
    <w:p w:rsidR="00797663" w:rsidRPr="00797663" w:rsidRDefault="00797663" w:rsidP="00797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Большую роль в демографических процессах играет рождаемость. В 2019году в районе по данным </w:t>
      </w:r>
      <w:proofErr w:type="spell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ЗАГСа</w:t>
      </w:r>
      <w:proofErr w:type="spell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родилось 252 </w:t>
      </w:r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ребёнка,  по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данным Росстата - родилось 317 детей, что на 27детей меньше, чем в 2018году. С 2014г. рождаемость в районе снижается (см. таблицу №1).</w:t>
      </w:r>
    </w:p>
    <w:p w:rsidR="00797663" w:rsidRPr="00797663" w:rsidRDefault="00797663" w:rsidP="00797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По данным </w:t>
      </w:r>
      <w:proofErr w:type="spell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ЗАГСа</w:t>
      </w:r>
      <w:proofErr w:type="spell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первый ребёнок родился в 71 семье (2018год – 95 семьях), второй ребёнок родился в 71 семьях (2018г. – 92 семьях), третий ребёнок родился в 57семьях (2018 год – в 50 семьях), четвёртый и т.д. детей родилось в 35семьях. Анализируя эти данные можно сказать, что несмотря на меры поддержки семей с детьми, оказываемые государством, снизилось рождение второго ребёнка в семьях.  </w:t>
      </w:r>
    </w:p>
    <w:p w:rsidR="00797663" w:rsidRPr="00797663" w:rsidRDefault="00797663" w:rsidP="00797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Родилось в браке – 140 детей, (55% от детей, рождение которых зарегистрировано отделом ЗАГС Болотнинского района, остальные дети рождены вне брака). </w:t>
      </w:r>
    </w:p>
    <w:p w:rsidR="00797663" w:rsidRPr="00797663" w:rsidRDefault="00797663" w:rsidP="00797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В большинстве </w:t>
      </w:r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случаев  возраст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рожениц составляет от 21 до 30 лет – 126 жен., от 30 до 40 лет – 92 жен.</w:t>
      </w:r>
    </w:p>
    <w:p w:rsidR="00797663" w:rsidRPr="00797663" w:rsidRDefault="00797663" w:rsidP="00797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По данным ГБУЗ НСО </w:t>
      </w:r>
      <w:proofErr w:type="spell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Болотнинская</w:t>
      </w:r>
      <w:proofErr w:type="spell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ЦРБ соотношение абортов и </w:t>
      </w:r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родов  -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144/187, до18 лет – 2 аборта (2018год – 111/216, до 18 лет – 3  аборта). </w:t>
      </w:r>
    </w:p>
    <w:p w:rsidR="00797663" w:rsidRPr="00797663" w:rsidRDefault="00797663" w:rsidP="007976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bCs/>
          <w:sz w:val="24"/>
          <w:szCs w:val="24"/>
          <w:lang w:eastAsia="ru-RU"/>
        </w:rPr>
        <w:t>По данным ГБУЗ НСО «</w:t>
      </w:r>
      <w:proofErr w:type="spellStart"/>
      <w:r w:rsidRPr="00797663">
        <w:rPr>
          <w:rFonts w:ascii="Arial" w:eastAsia="Times New Roman" w:hAnsi="Arial" w:cs="Arial"/>
          <w:bCs/>
          <w:sz w:val="24"/>
          <w:szCs w:val="24"/>
          <w:lang w:eastAsia="ru-RU"/>
        </w:rPr>
        <w:t>Болотнинская</w:t>
      </w:r>
      <w:proofErr w:type="spellEnd"/>
      <w:r w:rsidRPr="007976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ЦРБ» в 2019году младенческая смертность </w:t>
      </w:r>
      <w:proofErr w:type="gramStart"/>
      <w:r w:rsidRPr="00797663">
        <w:rPr>
          <w:rFonts w:ascii="Arial" w:eastAsia="Times New Roman" w:hAnsi="Arial" w:cs="Arial"/>
          <w:bCs/>
          <w:sz w:val="24"/>
          <w:szCs w:val="24"/>
          <w:lang w:eastAsia="ru-RU"/>
        </w:rPr>
        <w:t>выросла  в</w:t>
      </w:r>
      <w:proofErr w:type="gramEnd"/>
      <w:r w:rsidRPr="007976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 раза и составила – 6 чел., в 2018году умерло 3 ребёнка до года. Коэффициент младенческой смертности составил – 18,4</w:t>
      </w:r>
      <w:proofErr w:type="gramStart"/>
      <w:r w:rsidRPr="00797663">
        <w:rPr>
          <w:rFonts w:ascii="Arial" w:eastAsia="Times New Roman" w:hAnsi="Arial" w:cs="Arial"/>
          <w:bCs/>
          <w:sz w:val="24"/>
          <w:szCs w:val="24"/>
          <w:lang w:eastAsia="ru-RU"/>
        </w:rPr>
        <w:t>%  (</w:t>
      </w:r>
      <w:proofErr w:type="gramEnd"/>
      <w:r w:rsidRPr="00797663">
        <w:rPr>
          <w:rFonts w:ascii="Arial" w:eastAsia="Times New Roman" w:hAnsi="Arial" w:cs="Arial"/>
          <w:bCs/>
          <w:sz w:val="24"/>
          <w:szCs w:val="24"/>
          <w:lang w:eastAsia="ru-RU"/>
        </w:rPr>
        <w:t>2018г. - 8,7 %).</w:t>
      </w:r>
    </w:p>
    <w:p w:rsidR="00797663" w:rsidRPr="00797663" w:rsidRDefault="00797663" w:rsidP="00797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bCs/>
          <w:sz w:val="24"/>
          <w:szCs w:val="24"/>
          <w:lang w:eastAsia="ru-RU"/>
        </w:rPr>
        <w:t>На базе центральной библиотеки ГБУЗ НСО «</w:t>
      </w:r>
      <w:proofErr w:type="spellStart"/>
      <w:r w:rsidRPr="00797663">
        <w:rPr>
          <w:rFonts w:ascii="Arial" w:eastAsia="Times New Roman" w:hAnsi="Arial" w:cs="Arial"/>
          <w:bCs/>
          <w:sz w:val="24"/>
          <w:szCs w:val="24"/>
          <w:lang w:eastAsia="ru-RU"/>
        </w:rPr>
        <w:t>Болотнинская</w:t>
      </w:r>
      <w:proofErr w:type="spellEnd"/>
      <w:r w:rsidRPr="007976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ЦРБ» продолжает </w:t>
      </w:r>
      <w:proofErr w:type="gramStart"/>
      <w:r w:rsidRPr="00797663">
        <w:rPr>
          <w:rFonts w:ascii="Arial" w:eastAsia="Times New Roman" w:hAnsi="Arial" w:cs="Arial"/>
          <w:bCs/>
          <w:sz w:val="24"/>
          <w:szCs w:val="24"/>
          <w:lang w:eastAsia="ru-RU"/>
        </w:rPr>
        <w:t>работать  «</w:t>
      </w:r>
      <w:proofErr w:type="gramEnd"/>
      <w:r w:rsidRPr="00797663">
        <w:rPr>
          <w:rFonts w:ascii="Arial" w:eastAsia="Times New Roman" w:hAnsi="Arial" w:cs="Arial"/>
          <w:bCs/>
          <w:sz w:val="24"/>
          <w:szCs w:val="24"/>
          <w:lang w:eastAsia="ru-RU"/>
        </w:rPr>
        <w:t>Школа молодых матерей», за 2019 год обучено 194 беременных женщин.</w:t>
      </w: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97663" w:rsidRPr="00797663" w:rsidRDefault="00797663" w:rsidP="00797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Врачами и акушерами ГБУЗ НСО </w:t>
      </w:r>
      <w:proofErr w:type="spell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Болотнинская</w:t>
      </w:r>
      <w:proofErr w:type="spell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ЦРБ осуществляется дородовый патронаж беременных женщин для профилактики социального фактора, ведущего к риску материнской и младенческой смертности. </w:t>
      </w:r>
    </w:p>
    <w:p w:rsidR="00797663" w:rsidRPr="00797663" w:rsidRDefault="00797663" w:rsidP="00797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профилактики младенческой смертности и раннего выявления заболеваний у новорожденных проводится неонатальный скрининг в родильном отделении, охвачено 100% новорожденных (обследованы на </w:t>
      </w:r>
      <w:proofErr w:type="spell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фенилкетонурию</w:t>
      </w:r>
      <w:proofErr w:type="spell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муковицидоз</w:t>
      </w:r>
      <w:proofErr w:type="spell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галактоземию</w:t>
      </w:r>
      <w:proofErr w:type="spell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, адреногенитальный синдром, </w:t>
      </w:r>
      <w:proofErr w:type="spell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гипотериоз</w:t>
      </w:r>
      <w:proofErr w:type="spell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). Проводился </w:t>
      </w:r>
      <w:proofErr w:type="spell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аудиологический</w:t>
      </w:r>
      <w:proofErr w:type="spell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скрининг, осмотрено 100% новорожденных, выявлена патология у двух детей.</w:t>
      </w:r>
    </w:p>
    <w:p w:rsidR="00797663" w:rsidRPr="00797663" w:rsidRDefault="00797663" w:rsidP="00797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доступности и качества оказания бесплатной медицинской помощи женщинам в период беременности и родов, их новорожденным детям, стимулирования раннего вставания беременных на учет, в районе своевременно выплачиваются пособия данной категории женщин. </w:t>
      </w:r>
    </w:p>
    <w:p w:rsidR="00797663" w:rsidRPr="00797663" w:rsidRDefault="00797663" w:rsidP="00797663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 целью поддержки материнства и детства в программу «Охрана здоровья и формирование здорового образа жизни населения Болотнинского района Новосибирской области на 2021-2023 годы» необходимо включить   пункт «Бесплатный проезд беременных на консультацию и обследование в </w:t>
      </w:r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ГБУЗ  НСО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Болотнинская</w:t>
      </w:r>
      <w:proofErr w:type="spell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центральная районная больница» и обратно за счёт средств местного бюджета транспортом МП «</w:t>
      </w:r>
      <w:proofErr w:type="spell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Болотнинское</w:t>
      </w:r>
      <w:proofErr w:type="spell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АТП». Данное мероприятие направленно на профилактику и раннее выявление нарушений в здоровье беременных женщин, необходимо продолжить поддержку данной категории женщин в рамках муниципальной программы.</w:t>
      </w:r>
    </w:p>
    <w:p w:rsidR="00797663" w:rsidRPr="00797663" w:rsidRDefault="00797663" w:rsidP="007976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Число детей в районе по годам (по данным ГБУЗ НСО </w:t>
      </w:r>
      <w:proofErr w:type="spell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Болотнинская</w:t>
      </w:r>
      <w:proofErr w:type="spell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ЦРБ) за последние годы несмотря на </w:t>
      </w:r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снижение  рождаемости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остаётся стабильным, возможно из-за миграции населения из республик Средней Азии</w:t>
      </w:r>
    </w:p>
    <w:p w:rsidR="00797663" w:rsidRP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2016 г. - 5701 чел.</w:t>
      </w:r>
    </w:p>
    <w:p w:rsidR="00797663" w:rsidRP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2017 г. – 5766 чел.</w:t>
      </w:r>
    </w:p>
    <w:p w:rsidR="00797663" w:rsidRP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2018 г. – 5746 чел.</w:t>
      </w:r>
    </w:p>
    <w:p w:rsidR="00797663" w:rsidRP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2019 г. – 5751 чел.</w:t>
      </w:r>
    </w:p>
    <w:p w:rsidR="00797663" w:rsidRPr="00797663" w:rsidRDefault="00797663" w:rsidP="00797663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Охране здоровья детского населении на территории района уделяется особое внимание. С целью сохранения и укрепления здоровья детского населения в районе проводится ряд мероприятий:</w:t>
      </w:r>
    </w:p>
    <w:p w:rsidR="00797663" w:rsidRPr="00797663" w:rsidRDefault="00797663" w:rsidP="00797663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- профилактические осмотры школьников и детей, поступающих в ДДУ (охвачено 99% детей от плана);</w:t>
      </w:r>
    </w:p>
    <w:p w:rsidR="00797663" w:rsidRPr="00797663" w:rsidRDefault="00797663" w:rsidP="00797663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- ежегодная диспансеризация детского населения, позволяет выявить заболевания на ранних стадиях;</w:t>
      </w:r>
    </w:p>
    <w:p w:rsidR="00797663" w:rsidRPr="00797663" w:rsidRDefault="00797663" w:rsidP="00797663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- диспансеризация детей с ограниченными возможностями </w:t>
      </w:r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здоровья  (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>охвачено 100% детей данной категории);</w:t>
      </w:r>
    </w:p>
    <w:p w:rsidR="00797663" w:rsidRPr="00797663" w:rsidRDefault="00797663" w:rsidP="00797663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- своевременная вакцинация детей и подростков для предупреждения инфекционных заболеваний;</w:t>
      </w:r>
    </w:p>
    <w:p w:rsidR="00797663" w:rsidRPr="00797663" w:rsidRDefault="00797663" w:rsidP="00797663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- выезды врачей - </w:t>
      </w:r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педиатров  в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сельскую местность;</w:t>
      </w:r>
    </w:p>
    <w:p w:rsidR="00797663" w:rsidRPr="00797663" w:rsidRDefault="00797663" w:rsidP="007976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Для поддержания детского здоровья в районе осуществляются различные меры социальной поддержки семей с детьми: бесплатное питание в школьных столовых, ежегодное оздоровление в санаториях, загородных оздоровительных лагерях, лагерях с дневным пребыванием детей на базе образовательных учреждений района,  бесплатная выдача детского питания детям до 2-лет  и др. Необходимо продолжать мероприятия  в рамках муниципальной программы, направленные на поддержание физического, психического и эмоционального здоровья подрастающего поколения.</w:t>
      </w:r>
    </w:p>
    <w:p w:rsidR="00797663" w:rsidRPr="00797663" w:rsidRDefault="00797663" w:rsidP="00797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Ещё один важный показатель демографической ситуации в районе – смертность населения. В 2019 году выросло число зарегистрированных актов о смерти – 487, что на 34 случая больше, чем в 2018 году.                                                                                                </w:t>
      </w:r>
    </w:p>
    <w:p w:rsidR="00797663" w:rsidRPr="00797663" w:rsidRDefault="00797663" w:rsidP="00797663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В структуре причин смертности в сравнении с 2018г. ситуация не изменилась, на первом месте остаются болезни системы кровообращения – 45,8%, (в 2018г.- 50,6%), на втором месте осталась онкологическая патология – 18,9</w:t>
      </w:r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%  (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>в 2018году – 13,4%), на третьем месте травмы и отравления – 8,9% (2018год – 8,3%).</w:t>
      </w:r>
    </w:p>
    <w:p w:rsidR="00797663" w:rsidRPr="00797663" w:rsidRDefault="00797663" w:rsidP="00797663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В 2019году незначительно, но снизилась смертность населения от болезней кровообращения, но выросла смертность от онкологической патологии. В то же время, показатель высокой смертности населения в районе можно объяснить «старением населения», число лиц старше трудоспособного возраста составляет 27% от всего населения района.</w:t>
      </w:r>
    </w:p>
    <w:p w:rsidR="00797663" w:rsidRPr="00797663" w:rsidRDefault="00797663" w:rsidP="00797663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Несмотря на проводимую пропаганду здорового образа жизни и диспансеризацию населения, позволяющую выявить заболевание на ранних стадиях, в 2019году наблюдается отрицательная динамика в показателе смертности населения в трудоспособном возрасте. В 2019году данный показатель составил 135 человек (в 2018г.-113чел., в 2017 году – 115человек), </w:t>
      </w:r>
    </w:p>
    <w:p w:rsidR="00797663" w:rsidRPr="00797663" w:rsidRDefault="00797663" w:rsidP="00797663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pacing w:val="-1"/>
          <w:sz w:val="24"/>
          <w:szCs w:val="24"/>
          <w:lang w:eastAsia="ru-RU"/>
        </w:rPr>
        <w:lastRenderedPageBreak/>
        <w:t xml:space="preserve"> Первое</w:t>
      </w: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место в структуре причин смертности у данной категории </w:t>
      </w:r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населения  в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2019году заняли внешние причины (травмы и отравления) – 24,4%,  болезни системы кровообращения занимают второе место– 18,5%, третье место занимает онкологическая патология  - 13,3% (выросла на 2,7% по сравнению с 2018г). </w:t>
      </w:r>
    </w:p>
    <w:p w:rsidR="00797663" w:rsidRPr="00797663" w:rsidRDefault="00797663" w:rsidP="007976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Миграционные процессы </w:t>
      </w:r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в  2019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>году   за последние три года впервые имеют отрицательную динамику, снизив численность населения за 2019год на 290 человек (2018г. – миграционная убыль составила 30 человек).</w:t>
      </w:r>
    </w:p>
    <w:p w:rsidR="00797663" w:rsidRPr="00797663" w:rsidRDefault="00797663" w:rsidP="00797663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привлечения миграционных потоков населения в район, необходимо в первую </w:t>
      </w:r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очередь,  наличие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мест. На территории района функционирует около 265 различных организаций и учреждений, в которых трудится более 11140 человек, около 3450 человек заняты недифференцированной деятельностью в части домашнего хозяйства. </w:t>
      </w:r>
    </w:p>
    <w:p w:rsidR="00797663" w:rsidRPr="00797663" w:rsidRDefault="00797663" w:rsidP="00797663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работающих женщин составляет около 4955 человек. Основные сферы занятости женщин: предприятия торговли - 920чел., учреждения образования – 965чел., в сфере здравоохранения – 420 </w:t>
      </w:r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жен.,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на предприятиях обрабатывающего производства занято - 370женщин, учреждения государственного управления, обеспечения военной безопасности и социального обеспечения – 350 жен., учреждения социальной защиты – 295чел, учреждения культуры и досуга – более 130 жен., общественное питание – 82 жен., домашним хозяйством занято около 670 женщин.</w:t>
      </w:r>
    </w:p>
    <w:p w:rsidR="00797663" w:rsidRPr="00797663" w:rsidRDefault="00797663" w:rsidP="00797663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работающих пенсионеров, получающих пенсию по старости составляет около 600 человек. </w:t>
      </w:r>
    </w:p>
    <w:p w:rsidR="00797663" w:rsidRPr="00797663" w:rsidRDefault="00797663" w:rsidP="00797663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Рост зарплаты в различных сферах деятельности в 2019 </w:t>
      </w:r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году  составил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4% в сравнении с 2018г. </w:t>
      </w:r>
    </w:p>
    <w:p w:rsidR="00797663" w:rsidRPr="00797663" w:rsidRDefault="00797663" w:rsidP="00797663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В районе, особенно из сельской местности, продолжается отток молодёжи, граждан трудоспособного возраста в связи с отсутствием работы, низкой оплатой труда в сельской местности, нежеланием заниматься личным подсобным хозяйством. В район прибывают граждане пожилого возраста, граждане пенсионного возраста из северных городов России, мигранты из республик Средней Азии и граждане с сомнительным прошлым, не желающие работать.</w:t>
      </w:r>
    </w:p>
    <w:p w:rsidR="00797663" w:rsidRPr="00797663" w:rsidRDefault="00797663" w:rsidP="00797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Исходя из демографической ситуации в Болотнинском районе в мероприятиях, направленных на укрепление и поддержку здоровья нуждаются все слои населения.</w:t>
      </w:r>
    </w:p>
    <w:p w:rsidR="00797663" w:rsidRPr="00797663" w:rsidRDefault="00797663" w:rsidP="00797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5B9BD5"/>
          <w:sz w:val="24"/>
          <w:szCs w:val="24"/>
          <w:lang w:eastAsia="ru-RU"/>
        </w:rPr>
      </w:pPr>
    </w:p>
    <w:p w:rsidR="00797663" w:rsidRPr="00797663" w:rsidRDefault="00797663" w:rsidP="00797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2.2. Характеристика заболеваемости населения в Болотнинском районе, в том числе </w:t>
      </w:r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от социально-значимыми заболеваниями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97663" w:rsidRPr="00797663" w:rsidRDefault="00797663" w:rsidP="00797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663" w:rsidRPr="00797663" w:rsidRDefault="00797663" w:rsidP="00797663">
      <w:pPr>
        <w:spacing w:after="200" w:line="240" w:lineRule="atLeast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 w:rsidRPr="00797663">
        <w:rPr>
          <w:rFonts w:ascii="Arial" w:eastAsia="Calibri" w:hAnsi="Arial" w:cs="Arial"/>
          <w:i/>
          <w:sz w:val="24"/>
          <w:szCs w:val="24"/>
        </w:rPr>
        <w:t>Показатели общей заболеваемости за 2017-2019 года</w:t>
      </w:r>
    </w:p>
    <w:p w:rsidR="00797663" w:rsidRPr="00797663" w:rsidRDefault="00797663" w:rsidP="00797663">
      <w:pPr>
        <w:spacing w:after="200" w:line="240" w:lineRule="atLeast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 w:rsidRPr="00797663">
        <w:rPr>
          <w:rFonts w:ascii="Arial" w:eastAsia="Calibri" w:hAnsi="Arial" w:cs="Arial"/>
          <w:i/>
          <w:sz w:val="24"/>
          <w:szCs w:val="24"/>
        </w:rPr>
        <w:t xml:space="preserve">по </w:t>
      </w:r>
      <w:proofErr w:type="spellStart"/>
      <w:r w:rsidRPr="00797663">
        <w:rPr>
          <w:rFonts w:ascii="Arial" w:eastAsia="Calibri" w:hAnsi="Arial" w:cs="Arial"/>
          <w:i/>
          <w:sz w:val="24"/>
          <w:szCs w:val="24"/>
        </w:rPr>
        <w:t>Болотнинскому</w:t>
      </w:r>
      <w:proofErr w:type="spellEnd"/>
      <w:r w:rsidRPr="00797663">
        <w:rPr>
          <w:rFonts w:ascii="Arial" w:eastAsia="Calibri" w:hAnsi="Arial" w:cs="Arial"/>
          <w:i/>
          <w:sz w:val="24"/>
          <w:szCs w:val="24"/>
        </w:rPr>
        <w:t xml:space="preserve"> району </w:t>
      </w:r>
      <w:proofErr w:type="gramStart"/>
      <w:r w:rsidRPr="00797663">
        <w:rPr>
          <w:rFonts w:ascii="Arial" w:eastAsia="Calibri" w:hAnsi="Arial" w:cs="Arial"/>
          <w:i/>
          <w:sz w:val="24"/>
          <w:szCs w:val="24"/>
        </w:rPr>
        <w:t>( на</w:t>
      </w:r>
      <w:proofErr w:type="gramEnd"/>
      <w:r w:rsidRPr="00797663">
        <w:rPr>
          <w:rFonts w:ascii="Arial" w:eastAsia="Calibri" w:hAnsi="Arial" w:cs="Arial"/>
          <w:i/>
          <w:sz w:val="24"/>
          <w:szCs w:val="24"/>
        </w:rPr>
        <w:t xml:space="preserve"> 100 </w:t>
      </w:r>
      <w:proofErr w:type="spellStart"/>
      <w:r w:rsidRPr="00797663">
        <w:rPr>
          <w:rFonts w:ascii="Arial" w:eastAsia="Calibri" w:hAnsi="Arial" w:cs="Arial"/>
          <w:i/>
          <w:sz w:val="24"/>
          <w:szCs w:val="24"/>
        </w:rPr>
        <w:t>тыс</w:t>
      </w:r>
      <w:proofErr w:type="spellEnd"/>
      <w:r w:rsidRPr="00797663">
        <w:rPr>
          <w:rFonts w:ascii="Arial" w:eastAsia="Calibri" w:hAnsi="Arial" w:cs="Arial"/>
          <w:i/>
          <w:sz w:val="24"/>
          <w:szCs w:val="24"/>
        </w:rPr>
        <w:t xml:space="preserve"> населения)</w:t>
      </w:r>
    </w:p>
    <w:p w:rsidR="00797663" w:rsidRPr="00797663" w:rsidRDefault="00797663" w:rsidP="00797663">
      <w:pPr>
        <w:spacing w:after="200" w:line="240" w:lineRule="atLeast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7663" w:rsidRPr="00797663" w:rsidTr="003D401F">
        <w:tc>
          <w:tcPr>
            <w:tcW w:w="239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b/>
                <w:sz w:val="24"/>
                <w:szCs w:val="24"/>
              </w:rPr>
              <w:t xml:space="preserve">Общая </w:t>
            </w:r>
          </w:p>
          <w:p w:rsidR="00797663" w:rsidRPr="00797663" w:rsidRDefault="00797663" w:rsidP="00797663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b/>
                <w:sz w:val="24"/>
                <w:szCs w:val="24"/>
              </w:rPr>
              <w:t>заболеваемость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b/>
                <w:sz w:val="24"/>
                <w:szCs w:val="24"/>
              </w:rPr>
              <w:t>2019</w:t>
            </w:r>
          </w:p>
        </w:tc>
      </w:tr>
      <w:tr w:rsidR="00797663" w:rsidRPr="00797663" w:rsidTr="003D401F">
        <w:tc>
          <w:tcPr>
            <w:tcW w:w="239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ЗНО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2587.0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3162.0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3104.0</w:t>
            </w:r>
          </w:p>
        </w:tc>
      </w:tr>
      <w:tr w:rsidR="00797663" w:rsidRPr="00797663" w:rsidTr="003D401F">
        <w:tc>
          <w:tcPr>
            <w:tcW w:w="239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Б-ни системы кровообращения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20446.0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19302.0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17827.0</w:t>
            </w:r>
          </w:p>
        </w:tc>
      </w:tr>
      <w:tr w:rsidR="00797663" w:rsidRPr="00797663" w:rsidTr="003D401F">
        <w:tc>
          <w:tcPr>
            <w:tcW w:w="239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Сахарный диабет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2386.0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2548.0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2784.0</w:t>
            </w:r>
          </w:p>
        </w:tc>
      </w:tr>
      <w:tr w:rsidR="00797663" w:rsidRPr="00797663" w:rsidTr="003D401F">
        <w:tc>
          <w:tcPr>
            <w:tcW w:w="239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Б-ни органов дыхания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44712.0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36295.0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40369.0</w:t>
            </w:r>
          </w:p>
        </w:tc>
      </w:tr>
      <w:tr w:rsidR="00797663" w:rsidRPr="00797663" w:rsidTr="003D401F">
        <w:tc>
          <w:tcPr>
            <w:tcW w:w="239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Ожирение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905.0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835.0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662.0</w:t>
            </w:r>
          </w:p>
        </w:tc>
      </w:tr>
    </w:tbl>
    <w:p w:rsidR="00797663" w:rsidRPr="00797663" w:rsidRDefault="00797663" w:rsidP="00797663">
      <w:pPr>
        <w:spacing w:after="0" w:line="240" w:lineRule="auto"/>
        <w:jc w:val="both"/>
        <w:outlineLvl w:val="1"/>
        <w:rPr>
          <w:rFonts w:ascii="Arial" w:eastAsia="Arial" w:hAnsi="Arial" w:cs="Arial"/>
          <w:sz w:val="24"/>
          <w:szCs w:val="24"/>
          <w:lang w:eastAsia="ru-RU"/>
        </w:rPr>
      </w:pPr>
    </w:p>
    <w:p w:rsidR="00797663" w:rsidRPr="00797663" w:rsidRDefault="00797663" w:rsidP="00797663">
      <w:pPr>
        <w:spacing w:after="0" w:line="240" w:lineRule="auto"/>
        <w:jc w:val="both"/>
        <w:outlineLvl w:val="1"/>
        <w:rPr>
          <w:rFonts w:ascii="Arial" w:eastAsia="Arial" w:hAnsi="Arial" w:cs="Arial"/>
          <w:sz w:val="24"/>
          <w:szCs w:val="24"/>
          <w:lang w:eastAsia="ru-RU"/>
        </w:rPr>
      </w:pPr>
    </w:p>
    <w:p w:rsidR="00797663" w:rsidRPr="00797663" w:rsidRDefault="00797663" w:rsidP="00797663">
      <w:pPr>
        <w:spacing w:after="0" w:line="240" w:lineRule="atLeast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797663">
        <w:rPr>
          <w:rFonts w:ascii="Arial" w:eastAsia="Calibri" w:hAnsi="Arial" w:cs="Arial"/>
          <w:sz w:val="24"/>
          <w:szCs w:val="24"/>
        </w:rPr>
        <w:t xml:space="preserve">Показатели </w:t>
      </w:r>
      <w:proofErr w:type="gramStart"/>
      <w:r w:rsidRPr="00797663">
        <w:rPr>
          <w:rFonts w:ascii="Arial" w:eastAsia="Calibri" w:hAnsi="Arial" w:cs="Arial"/>
          <w:sz w:val="24"/>
          <w:szCs w:val="24"/>
        </w:rPr>
        <w:t>первичной  заболеваемости</w:t>
      </w:r>
      <w:proofErr w:type="gramEnd"/>
      <w:r w:rsidRPr="00797663">
        <w:rPr>
          <w:rFonts w:ascii="Arial" w:eastAsia="Calibri" w:hAnsi="Arial" w:cs="Arial"/>
          <w:sz w:val="24"/>
          <w:szCs w:val="24"/>
        </w:rPr>
        <w:t xml:space="preserve"> за 2017-2019 годы</w:t>
      </w:r>
    </w:p>
    <w:p w:rsidR="00797663" w:rsidRPr="00797663" w:rsidRDefault="00797663" w:rsidP="00797663">
      <w:pPr>
        <w:spacing w:after="200" w:line="240" w:lineRule="atLeast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797663">
        <w:rPr>
          <w:rFonts w:ascii="Arial" w:eastAsia="Calibri" w:hAnsi="Arial" w:cs="Arial"/>
          <w:sz w:val="24"/>
          <w:szCs w:val="24"/>
        </w:rPr>
        <w:t xml:space="preserve">по </w:t>
      </w:r>
      <w:proofErr w:type="spellStart"/>
      <w:r w:rsidRPr="00797663">
        <w:rPr>
          <w:rFonts w:ascii="Arial" w:eastAsia="Calibri" w:hAnsi="Arial" w:cs="Arial"/>
          <w:sz w:val="24"/>
          <w:szCs w:val="24"/>
        </w:rPr>
        <w:t>Болотнинскому</w:t>
      </w:r>
      <w:proofErr w:type="spellEnd"/>
      <w:r w:rsidRPr="00797663">
        <w:rPr>
          <w:rFonts w:ascii="Arial" w:eastAsia="Calibri" w:hAnsi="Arial" w:cs="Arial"/>
          <w:sz w:val="24"/>
          <w:szCs w:val="24"/>
        </w:rPr>
        <w:t xml:space="preserve"> району (на 100 тыс. населения)</w:t>
      </w:r>
    </w:p>
    <w:p w:rsidR="00797663" w:rsidRPr="00797663" w:rsidRDefault="00797663" w:rsidP="00797663">
      <w:pPr>
        <w:spacing w:after="200" w:line="240" w:lineRule="atLeast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7663" w:rsidRPr="00797663" w:rsidTr="003D401F">
        <w:tc>
          <w:tcPr>
            <w:tcW w:w="239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Первичная заболеваемость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b/>
                <w:sz w:val="24"/>
                <w:szCs w:val="24"/>
              </w:rPr>
              <w:t>2019</w:t>
            </w:r>
          </w:p>
        </w:tc>
      </w:tr>
      <w:tr w:rsidR="00797663" w:rsidRPr="00797663" w:rsidTr="003D401F">
        <w:tc>
          <w:tcPr>
            <w:tcW w:w="239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ЗНО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441.0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560.0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504.0</w:t>
            </w:r>
          </w:p>
        </w:tc>
      </w:tr>
      <w:tr w:rsidR="00797663" w:rsidRPr="00797663" w:rsidTr="003D401F">
        <w:tc>
          <w:tcPr>
            <w:tcW w:w="239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Б-ни системы кровообращения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3181.0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2543.0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2644.0</w:t>
            </w:r>
          </w:p>
        </w:tc>
      </w:tr>
      <w:tr w:rsidR="00797663" w:rsidRPr="00797663" w:rsidTr="003D401F">
        <w:tc>
          <w:tcPr>
            <w:tcW w:w="239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Сахарный диабет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151.0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241.0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353.0</w:t>
            </w:r>
          </w:p>
        </w:tc>
      </w:tr>
      <w:tr w:rsidR="00797663" w:rsidRPr="00797663" w:rsidTr="003D401F">
        <w:tc>
          <w:tcPr>
            <w:tcW w:w="239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Б-ни органов дыхания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40266.0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32517.0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36125.0</w:t>
            </w:r>
          </w:p>
        </w:tc>
      </w:tr>
      <w:tr w:rsidR="00797663" w:rsidRPr="00797663" w:rsidTr="003D401F">
        <w:tc>
          <w:tcPr>
            <w:tcW w:w="239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Ожирение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500.0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190.0</w:t>
            </w:r>
          </w:p>
        </w:tc>
        <w:tc>
          <w:tcPr>
            <w:tcW w:w="2393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7663">
              <w:rPr>
                <w:rFonts w:ascii="Arial" w:eastAsia="Calibri" w:hAnsi="Arial" w:cs="Arial"/>
                <w:sz w:val="24"/>
                <w:szCs w:val="24"/>
              </w:rPr>
              <w:t>217.0</w:t>
            </w:r>
          </w:p>
        </w:tc>
      </w:tr>
    </w:tbl>
    <w:p w:rsidR="00797663" w:rsidRPr="00797663" w:rsidRDefault="00797663" w:rsidP="00797663">
      <w:pPr>
        <w:contextualSpacing/>
        <w:rPr>
          <w:rFonts w:ascii="Arial" w:eastAsia="Cambria" w:hAnsi="Arial" w:cs="Arial"/>
          <w:sz w:val="24"/>
          <w:szCs w:val="24"/>
          <w:highlight w:val="red"/>
        </w:rPr>
      </w:pPr>
    </w:p>
    <w:p w:rsidR="00797663" w:rsidRPr="00797663" w:rsidRDefault="00797663" w:rsidP="007976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Одним из показателей здоровья населения является заболеваемость среди населения социально-значимыми заболеваниями.</w:t>
      </w:r>
    </w:p>
    <w:p w:rsidR="00797663" w:rsidRPr="00797663" w:rsidRDefault="00797663" w:rsidP="007976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Эпидемиологические показатели по заболеваемости туберкулёзом лёгких остаются высокими.</w:t>
      </w:r>
    </w:p>
    <w:p w:rsidR="00797663" w:rsidRPr="00797663" w:rsidRDefault="00797663" w:rsidP="00797663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Динамика заболеваемости туберкулёзом в Болотнинском районе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1782"/>
        <w:gridCol w:w="1782"/>
        <w:gridCol w:w="1774"/>
        <w:gridCol w:w="1747"/>
      </w:tblGrid>
      <w:tr w:rsidR="00797663" w:rsidRPr="00797663" w:rsidTr="003D401F">
        <w:tc>
          <w:tcPr>
            <w:tcW w:w="2833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Показатель/годы</w:t>
            </w:r>
          </w:p>
        </w:tc>
        <w:tc>
          <w:tcPr>
            <w:tcW w:w="1829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1829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1830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 мес. 2020</w:t>
            </w:r>
          </w:p>
        </w:tc>
        <w:tc>
          <w:tcPr>
            <w:tcW w:w="1816" w:type="dxa"/>
            <w:shd w:val="clear" w:color="auto" w:fill="E7E6E6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НСО 2019</w:t>
            </w:r>
          </w:p>
        </w:tc>
      </w:tr>
      <w:tr w:rsidR="00797663" w:rsidRPr="00797663" w:rsidTr="003D401F">
        <w:tc>
          <w:tcPr>
            <w:tcW w:w="2833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Заболеваемость на 100 тыс. жителей</w:t>
            </w:r>
          </w:p>
        </w:tc>
        <w:tc>
          <w:tcPr>
            <w:tcW w:w="1829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135,4/37</w:t>
            </w:r>
          </w:p>
        </w:tc>
        <w:tc>
          <w:tcPr>
            <w:tcW w:w="1829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158,1/43</w:t>
            </w:r>
          </w:p>
        </w:tc>
        <w:tc>
          <w:tcPr>
            <w:tcW w:w="1830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77,2/21</w:t>
            </w:r>
          </w:p>
        </w:tc>
        <w:tc>
          <w:tcPr>
            <w:tcW w:w="1816" w:type="dxa"/>
            <w:shd w:val="clear" w:color="auto" w:fill="E7E6E6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83,6</w:t>
            </w:r>
          </w:p>
        </w:tc>
      </w:tr>
      <w:tr w:rsidR="00797663" w:rsidRPr="00797663" w:rsidTr="003D401F">
        <w:tc>
          <w:tcPr>
            <w:tcW w:w="2833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Болезненность на 100 тыс. жителей</w:t>
            </w:r>
          </w:p>
        </w:tc>
        <w:tc>
          <w:tcPr>
            <w:tcW w:w="1829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343,9</w:t>
            </w:r>
          </w:p>
        </w:tc>
        <w:tc>
          <w:tcPr>
            <w:tcW w:w="1829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345,7</w:t>
            </w:r>
          </w:p>
        </w:tc>
        <w:tc>
          <w:tcPr>
            <w:tcW w:w="1830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345,7</w:t>
            </w:r>
          </w:p>
        </w:tc>
        <w:tc>
          <w:tcPr>
            <w:tcW w:w="1816" w:type="dxa"/>
            <w:shd w:val="clear" w:color="auto" w:fill="E7E6E6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179,8</w:t>
            </w:r>
          </w:p>
        </w:tc>
      </w:tr>
      <w:tr w:rsidR="00797663" w:rsidRPr="00797663" w:rsidTr="003D401F">
        <w:tc>
          <w:tcPr>
            <w:tcW w:w="2833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Удельный вес больных с деструктивными формами среди в/выявленных</w:t>
            </w:r>
          </w:p>
        </w:tc>
        <w:tc>
          <w:tcPr>
            <w:tcW w:w="1829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37,1</w:t>
            </w:r>
          </w:p>
        </w:tc>
        <w:tc>
          <w:tcPr>
            <w:tcW w:w="1829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22,0 </w:t>
            </w:r>
          </w:p>
        </w:tc>
        <w:tc>
          <w:tcPr>
            <w:tcW w:w="1830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47,4</w:t>
            </w:r>
          </w:p>
        </w:tc>
        <w:tc>
          <w:tcPr>
            <w:tcW w:w="1816" w:type="dxa"/>
            <w:shd w:val="clear" w:color="auto" w:fill="E7E6E6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34,5</w:t>
            </w:r>
          </w:p>
        </w:tc>
      </w:tr>
      <w:tr w:rsidR="00797663" w:rsidRPr="00797663" w:rsidTr="003D401F">
        <w:tc>
          <w:tcPr>
            <w:tcW w:w="2833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Удельный вес </w:t>
            </w: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бактериовыделителей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среди в/выявленных</w:t>
            </w:r>
          </w:p>
        </w:tc>
        <w:tc>
          <w:tcPr>
            <w:tcW w:w="1829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47,2</w:t>
            </w:r>
          </w:p>
        </w:tc>
        <w:tc>
          <w:tcPr>
            <w:tcW w:w="1829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52,6</w:t>
            </w:r>
          </w:p>
        </w:tc>
        <w:tc>
          <w:tcPr>
            <w:tcW w:w="1830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42,1</w:t>
            </w:r>
          </w:p>
        </w:tc>
        <w:tc>
          <w:tcPr>
            <w:tcW w:w="1816" w:type="dxa"/>
            <w:shd w:val="clear" w:color="auto" w:fill="E7E6E6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46,4</w:t>
            </w:r>
          </w:p>
        </w:tc>
      </w:tr>
      <w:tr w:rsidR="00797663" w:rsidRPr="00797663" w:rsidTr="003D401F">
        <w:tc>
          <w:tcPr>
            <w:tcW w:w="2833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Удельный вес запущенных случаев</w:t>
            </w:r>
          </w:p>
        </w:tc>
        <w:tc>
          <w:tcPr>
            <w:tcW w:w="1829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29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10,8/2</w:t>
            </w:r>
          </w:p>
        </w:tc>
        <w:tc>
          <w:tcPr>
            <w:tcW w:w="1830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5,3/1</w:t>
            </w:r>
          </w:p>
        </w:tc>
        <w:tc>
          <w:tcPr>
            <w:tcW w:w="1816" w:type="dxa"/>
            <w:shd w:val="clear" w:color="auto" w:fill="E7E6E6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0,7</w:t>
            </w:r>
          </w:p>
        </w:tc>
      </w:tr>
      <w:tr w:rsidR="00797663" w:rsidRPr="00797663" w:rsidTr="003D401F">
        <w:tc>
          <w:tcPr>
            <w:tcW w:w="2833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Смертность от туберкулёза на 100 </w:t>
            </w: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тыс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жителей</w:t>
            </w:r>
          </w:p>
        </w:tc>
        <w:tc>
          <w:tcPr>
            <w:tcW w:w="1829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25,6/7</w:t>
            </w:r>
          </w:p>
        </w:tc>
        <w:tc>
          <w:tcPr>
            <w:tcW w:w="1829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29,4/8</w:t>
            </w:r>
          </w:p>
        </w:tc>
        <w:tc>
          <w:tcPr>
            <w:tcW w:w="1830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37,2/9</w:t>
            </w:r>
          </w:p>
        </w:tc>
        <w:tc>
          <w:tcPr>
            <w:tcW w:w="1816" w:type="dxa"/>
            <w:shd w:val="clear" w:color="auto" w:fill="E7E6E6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11,2</w:t>
            </w:r>
          </w:p>
        </w:tc>
      </w:tr>
      <w:tr w:rsidR="00797663" w:rsidRPr="00797663" w:rsidTr="003D401F">
        <w:tc>
          <w:tcPr>
            <w:tcW w:w="2833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Удельный вес умерших до года наблюдения %</w:t>
            </w:r>
          </w:p>
        </w:tc>
        <w:tc>
          <w:tcPr>
            <w:tcW w:w="1829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57,1</w:t>
            </w:r>
          </w:p>
        </w:tc>
        <w:tc>
          <w:tcPr>
            <w:tcW w:w="1829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87,5</w:t>
            </w:r>
          </w:p>
        </w:tc>
        <w:tc>
          <w:tcPr>
            <w:tcW w:w="1830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55,6</w:t>
            </w:r>
          </w:p>
        </w:tc>
        <w:tc>
          <w:tcPr>
            <w:tcW w:w="1816" w:type="dxa"/>
            <w:shd w:val="clear" w:color="auto" w:fill="E7E6E6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43,7</w:t>
            </w:r>
          </w:p>
        </w:tc>
      </w:tr>
      <w:tr w:rsidR="00797663" w:rsidRPr="00797663" w:rsidTr="003D401F">
        <w:tc>
          <w:tcPr>
            <w:tcW w:w="2833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Удельный вес умерших на дому %</w:t>
            </w:r>
          </w:p>
        </w:tc>
        <w:tc>
          <w:tcPr>
            <w:tcW w:w="1829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57,1</w:t>
            </w:r>
          </w:p>
        </w:tc>
        <w:tc>
          <w:tcPr>
            <w:tcW w:w="1829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830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77,8</w:t>
            </w:r>
          </w:p>
        </w:tc>
        <w:tc>
          <w:tcPr>
            <w:tcW w:w="1816" w:type="dxa"/>
            <w:shd w:val="clear" w:color="auto" w:fill="E7E6E6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27,0</w:t>
            </w:r>
          </w:p>
        </w:tc>
      </w:tr>
      <w:tr w:rsidR="00797663" w:rsidRPr="00797663" w:rsidTr="003D401F">
        <w:tc>
          <w:tcPr>
            <w:tcW w:w="2833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Заболеваемость туберкулёзом в сочетании с ВИЧ</w:t>
            </w:r>
          </w:p>
        </w:tc>
        <w:tc>
          <w:tcPr>
            <w:tcW w:w="1829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22,0/8</w:t>
            </w:r>
          </w:p>
        </w:tc>
        <w:tc>
          <w:tcPr>
            <w:tcW w:w="1829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44,1/18</w:t>
            </w:r>
          </w:p>
        </w:tc>
        <w:tc>
          <w:tcPr>
            <w:tcW w:w="1830" w:type="dxa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7,4/2</w:t>
            </w:r>
          </w:p>
        </w:tc>
        <w:tc>
          <w:tcPr>
            <w:tcW w:w="1816" w:type="dxa"/>
            <w:shd w:val="clear" w:color="auto" w:fill="E7E6E6"/>
          </w:tcPr>
          <w:p w:rsidR="00797663" w:rsidRPr="00797663" w:rsidRDefault="00797663" w:rsidP="007976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28,6</w:t>
            </w:r>
          </w:p>
        </w:tc>
      </w:tr>
    </w:tbl>
    <w:p w:rsidR="00797663" w:rsidRPr="00797663" w:rsidRDefault="00797663" w:rsidP="0079766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797663" w:rsidRPr="00797663" w:rsidRDefault="00797663" w:rsidP="0079766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663">
        <w:rPr>
          <w:rFonts w:ascii="Arial" w:eastAsia="Times New Roman" w:hAnsi="Arial" w:cs="Arial"/>
          <w:sz w:val="24"/>
          <w:szCs w:val="24"/>
          <w:lang w:eastAsia="zh-CN"/>
        </w:rPr>
        <w:t xml:space="preserve">За 2019 год и 6 месяцев 2020 года показатель заболеваемости туберкулёзом вырос к 2018 г. и превышает областные показатели.  Болезненность остаётся без существенной динамики. Отмечается рост в структуре впервые выявленных больных деструктивных форм и удельный вес </w:t>
      </w:r>
      <w:proofErr w:type="spellStart"/>
      <w:r w:rsidRPr="00797663">
        <w:rPr>
          <w:rFonts w:ascii="Arial" w:eastAsia="Times New Roman" w:hAnsi="Arial" w:cs="Arial"/>
          <w:sz w:val="24"/>
          <w:szCs w:val="24"/>
          <w:lang w:eastAsia="zh-CN"/>
        </w:rPr>
        <w:t>бактериовыделителей</w:t>
      </w:r>
      <w:proofErr w:type="spellEnd"/>
      <w:r w:rsidRPr="00797663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</w:p>
    <w:p w:rsidR="00797663" w:rsidRPr="00797663" w:rsidRDefault="00797663" w:rsidP="00797663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7663">
        <w:rPr>
          <w:rFonts w:ascii="Arial" w:eastAsia="Times New Roman" w:hAnsi="Arial" w:cs="Arial"/>
          <w:sz w:val="24"/>
          <w:szCs w:val="24"/>
          <w:lang w:eastAsia="zh-CN"/>
        </w:rPr>
        <w:t xml:space="preserve">Отмечается рост смертности в районе от туберкулёза в 2019 и 6 мес. 2020 годах по сравнению с 2018 г. Вырос показатель умерших до года наблюдения. </w:t>
      </w:r>
    </w:p>
    <w:p w:rsidR="00797663" w:rsidRPr="00797663" w:rsidRDefault="00797663" w:rsidP="007976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79766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Большую роль в снижении заболеваемости населения туберкулёзом играют социальные факторы (занятость населения, полноценное питание, социальная поддержка малообеспеченных семей, здоровый образ жизни, борьба с алкоголизмом и наркоманией и т.д.). </w:t>
      </w:r>
      <w:r w:rsidRPr="00797663">
        <w:rPr>
          <w:rFonts w:ascii="Arial" w:eastAsia="Times New Roman" w:hAnsi="Arial" w:cs="Arial"/>
          <w:sz w:val="24"/>
          <w:szCs w:val="24"/>
          <w:lang w:eastAsia="x-none"/>
        </w:rPr>
        <w:t xml:space="preserve">Поэтому наряду с мероприятиями, направленными на улучшение качества жизни населения, профилактическими мероприятиями по проведению ФЛГ- обследования и </w:t>
      </w:r>
      <w:proofErr w:type="spellStart"/>
      <w:r w:rsidRPr="00797663">
        <w:rPr>
          <w:rFonts w:ascii="Arial" w:eastAsia="Times New Roman" w:hAnsi="Arial" w:cs="Arial"/>
          <w:sz w:val="24"/>
          <w:szCs w:val="24"/>
          <w:lang w:eastAsia="x-none"/>
        </w:rPr>
        <w:t>туберкулино</w:t>
      </w:r>
      <w:proofErr w:type="spellEnd"/>
      <w:r w:rsidRPr="00797663">
        <w:rPr>
          <w:rFonts w:ascii="Arial" w:eastAsia="Times New Roman" w:hAnsi="Arial" w:cs="Arial"/>
          <w:sz w:val="24"/>
          <w:szCs w:val="24"/>
          <w:lang w:eastAsia="x-none"/>
        </w:rPr>
        <w:t>-диагностике необходимо п</w:t>
      </w:r>
      <w:proofErr w:type="spellStart"/>
      <w:r w:rsidRPr="00797663">
        <w:rPr>
          <w:rFonts w:ascii="Arial" w:eastAsia="Times New Roman" w:hAnsi="Arial" w:cs="Arial"/>
          <w:sz w:val="24"/>
          <w:szCs w:val="24"/>
          <w:lang w:val="x-none" w:eastAsia="x-none"/>
        </w:rPr>
        <w:t>родолжить</w:t>
      </w:r>
      <w:proofErr w:type="spellEnd"/>
      <w:r w:rsidRPr="0079766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финансирование </w:t>
      </w:r>
      <w:r w:rsidRPr="00797663">
        <w:rPr>
          <w:rFonts w:ascii="Arial" w:eastAsia="Times New Roman" w:hAnsi="Arial" w:cs="Arial"/>
          <w:sz w:val="24"/>
          <w:szCs w:val="24"/>
          <w:lang w:val="x-none" w:eastAsia="x-none"/>
        </w:rPr>
        <w:lastRenderedPageBreak/>
        <w:t>бесплатного проезда больных туберкулёзом из населённых пунктов района для обследования и консультативного приёма в ГБУЗ НСО «</w:t>
      </w:r>
      <w:proofErr w:type="spellStart"/>
      <w:r w:rsidRPr="00797663">
        <w:rPr>
          <w:rFonts w:ascii="Arial" w:eastAsia="Times New Roman" w:hAnsi="Arial" w:cs="Arial"/>
          <w:sz w:val="24"/>
          <w:szCs w:val="24"/>
          <w:lang w:val="x-none" w:eastAsia="x-none"/>
        </w:rPr>
        <w:t>Болотнинская</w:t>
      </w:r>
      <w:proofErr w:type="spellEnd"/>
      <w:r w:rsidRPr="0079766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ЦРБ»</w:t>
      </w:r>
      <w:r w:rsidRPr="00797663">
        <w:rPr>
          <w:rFonts w:ascii="Arial" w:eastAsia="Times New Roman" w:hAnsi="Arial" w:cs="Arial"/>
          <w:sz w:val="24"/>
          <w:szCs w:val="24"/>
          <w:lang w:eastAsia="x-none"/>
        </w:rPr>
        <w:t>,</w:t>
      </w:r>
      <w:r w:rsidRPr="0079766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рамках муниципальной программы «Охрана здоровья и формирование здорового образа  жизни  населения Болотнинского района Новосибирской области на 2021-2023годы”</w:t>
      </w:r>
      <w:r w:rsidRPr="00797663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:rsidR="00797663" w:rsidRPr="00797663" w:rsidRDefault="00797663" w:rsidP="0079766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</w:p>
    <w:p w:rsidR="00797663" w:rsidRPr="00797663" w:rsidRDefault="00797663" w:rsidP="00797663">
      <w:pPr>
        <w:numPr>
          <w:ilvl w:val="1"/>
          <w:numId w:val="20"/>
        </w:num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Arial" w:hAnsi="Arial" w:cs="Arial"/>
          <w:sz w:val="24"/>
          <w:szCs w:val="24"/>
          <w:lang w:eastAsia="ru-RU"/>
        </w:rPr>
        <w:t xml:space="preserve">Доступность имеющихся ресурсов в области в улучшения качества жизни и здоровья населения </w:t>
      </w:r>
      <w:proofErr w:type="gramStart"/>
      <w:r w:rsidRPr="00797663">
        <w:rPr>
          <w:rFonts w:ascii="Arial" w:eastAsia="Arial" w:hAnsi="Arial" w:cs="Arial"/>
          <w:sz w:val="24"/>
          <w:szCs w:val="24"/>
          <w:lang w:eastAsia="ru-RU"/>
        </w:rPr>
        <w:t>органами  социальной</w:t>
      </w:r>
      <w:proofErr w:type="gramEnd"/>
      <w:r w:rsidRPr="00797663">
        <w:rPr>
          <w:rFonts w:ascii="Arial" w:eastAsia="Arial" w:hAnsi="Arial" w:cs="Arial"/>
          <w:sz w:val="24"/>
          <w:szCs w:val="24"/>
          <w:lang w:eastAsia="ru-RU"/>
        </w:rPr>
        <w:t xml:space="preserve"> защиты населения района.</w:t>
      </w:r>
    </w:p>
    <w:p w:rsidR="00797663" w:rsidRPr="00797663" w:rsidRDefault="00797663" w:rsidP="00797663">
      <w:pPr>
        <w:spacing w:after="0" w:line="240" w:lineRule="auto"/>
        <w:ind w:left="1425"/>
        <w:jc w:val="center"/>
        <w:outlineLvl w:val="1"/>
        <w:rPr>
          <w:rFonts w:ascii="Arial" w:eastAsia="Arial" w:hAnsi="Arial" w:cs="Arial"/>
          <w:b/>
          <w:sz w:val="24"/>
          <w:szCs w:val="24"/>
          <w:lang w:eastAsia="ru-RU"/>
        </w:rPr>
      </w:pPr>
    </w:p>
    <w:p w:rsidR="00797663" w:rsidRPr="00797663" w:rsidRDefault="00797663" w:rsidP="007976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В органы и учреждения социальной защиты населения чаще всего обращаются граждане и семьи, имеющий низкий уровень доходов, попавшие в трудную жизненную ситуацию из-за состояния здоровья, из-за проблем в семье, пострадавшие в результате несчастных случаев, пожаров, стихийных бедствий, утратившие способность к самообслуживанию по возрасту и состоянию здоровья, семьи с несовершеннолетними, испытывающими трудности в социальной адаптации, граждане, ведущие асоциальный образ жизни и т.п.</w:t>
      </w:r>
    </w:p>
    <w:p w:rsidR="00797663" w:rsidRPr="00797663" w:rsidRDefault="00797663" w:rsidP="007976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Структура социальной службы в районе:</w:t>
      </w:r>
    </w:p>
    <w:p w:rsidR="00797663" w:rsidRPr="00797663" w:rsidRDefault="00797663" w:rsidP="00797663">
      <w:pPr>
        <w:shd w:val="clear" w:color="auto" w:fill="FFFFFF"/>
        <w:tabs>
          <w:tab w:val="left" w:pos="874"/>
          <w:tab w:val="left" w:leader="underscore" w:pos="6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- государственное казенное учреждение Новосибирской области «Центр социальной поддержки</w:t>
      </w:r>
      <w:r w:rsidRPr="0079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населения </w:t>
      </w:r>
      <w:proofErr w:type="gramStart"/>
      <w:r w:rsidRPr="0079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>Болотнинского  района</w:t>
      </w:r>
      <w:proofErr w:type="gramEnd"/>
      <w:r w:rsidRPr="0079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>»</w:t>
      </w:r>
      <w:r w:rsidRPr="0079766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97663" w:rsidRPr="00797663" w:rsidRDefault="00797663" w:rsidP="00797663">
      <w:pPr>
        <w:shd w:val="clear" w:color="auto" w:fill="FFFFFF"/>
        <w:tabs>
          <w:tab w:val="left" w:leader="underscore" w:pos="706"/>
          <w:tab w:val="left" w:pos="9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79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отдел организации социального обслуживания населения администрации </w:t>
      </w:r>
      <w:r w:rsidRPr="00797663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 Новосибирской области;</w:t>
      </w:r>
    </w:p>
    <w:p w:rsidR="00797663" w:rsidRPr="00797663" w:rsidRDefault="00797663" w:rsidP="0079766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8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pacing w:val="8"/>
          <w:sz w:val="24"/>
          <w:szCs w:val="24"/>
          <w:lang w:eastAsia="ru-RU"/>
        </w:rPr>
        <w:t>- муниципальное бюджетное учреждение «Комплексный центр социального обслуживания населения Болотнинского района Новосибирской области» (далее МБУ КЦСОН).</w:t>
      </w:r>
    </w:p>
    <w:p w:rsidR="00797663" w:rsidRPr="00797663" w:rsidRDefault="00797663" w:rsidP="0079766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Административное здание МБУ КЦСОН Болотнинского района   расположен по адресу: НСО г. Болотное, ул. Советская д.2 и включает в себя:</w:t>
      </w:r>
    </w:p>
    <w:p w:rsidR="00797663" w:rsidRPr="00797663" w:rsidRDefault="00797663" w:rsidP="0079766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- отделение срочной социальной помощи;</w:t>
      </w:r>
    </w:p>
    <w:p w:rsidR="00797663" w:rsidRPr="00797663" w:rsidRDefault="00797663" w:rsidP="0079766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- 4 отделения социального обслуживания на дому;</w:t>
      </w:r>
    </w:p>
    <w:p w:rsidR="00797663" w:rsidRPr="00797663" w:rsidRDefault="00797663" w:rsidP="0079766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- отделение профилактики безнадзорности детей и подростков.</w:t>
      </w:r>
    </w:p>
    <w:p w:rsidR="00797663" w:rsidRPr="00797663" w:rsidRDefault="00797663" w:rsidP="0079766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Филиалами МБУ «КЦСОН Болотнинского района» являются:</w:t>
      </w:r>
    </w:p>
    <w:p w:rsidR="00797663" w:rsidRPr="00797663" w:rsidRDefault="00797663" w:rsidP="0079766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- отделение социальной реабилитации инвалидов, (НСО, </w:t>
      </w:r>
      <w:proofErr w:type="spell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г.Болотное</w:t>
      </w:r>
      <w:proofErr w:type="spell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>, ул. Калинина, д.12);</w:t>
      </w:r>
    </w:p>
    <w:p w:rsidR="00797663" w:rsidRPr="00797663" w:rsidRDefault="00797663" w:rsidP="0079766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– специальный дом для одиноких престарелых и инвалидов, </w:t>
      </w:r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( НСО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г. Болотное, ул. </w:t>
      </w:r>
      <w:proofErr w:type="spell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М.Горького</w:t>
      </w:r>
      <w:proofErr w:type="spell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д.2). </w:t>
      </w:r>
    </w:p>
    <w:p w:rsidR="00797663" w:rsidRPr="00797663" w:rsidRDefault="00797663" w:rsidP="0079766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-  отделение милосердия, (НСО, Болотнинский район с. Светлая Поляна, ул. </w:t>
      </w:r>
      <w:proofErr w:type="spellStart"/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Игутовой</w:t>
      </w:r>
      <w:proofErr w:type="spell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 д.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>8);</w:t>
      </w:r>
    </w:p>
    <w:p w:rsidR="00797663" w:rsidRPr="00797663" w:rsidRDefault="00797663" w:rsidP="00797663">
      <w:pPr>
        <w:shd w:val="clear" w:color="auto" w:fill="FFFFFF"/>
        <w:tabs>
          <w:tab w:val="left" w:leader="underscore" w:pos="4027"/>
          <w:tab w:val="left" w:leader="underscore" w:pos="998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В МБУ КЦСОН на 01.01.2020 год </w:t>
      </w:r>
      <w:r w:rsidRPr="00797663">
        <w:rPr>
          <w:rFonts w:ascii="Arial" w:eastAsia="Times New Roman" w:hAnsi="Arial" w:cs="Arial"/>
          <w:spacing w:val="1"/>
          <w:sz w:val="24"/>
          <w:szCs w:val="24"/>
          <w:lang w:eastAsia="ru-RU"/>
        </w:rPr>
        <w:t>штатным расписанием предусмотрено</w:t>
      </w: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7663">
        <w:rPr>
          <w:rFonts w:ascii="Arial" w:eastAsia="Times New Roman" w:hAnsi="Arial" w:cs="Arial"/>
          <w:spacing w:val="2"/>
          <w:sz w:val="24"/>
          <w:szCs w:val="24"/>
          <w:lang w:eastAsia="ru-RU"/>
        </w:rPr>
        <w:t>165 единиц, фактически занято 122 единиц, что составляет 74. %.</w:t>
      </w:r>
    </w:p>
    <w:p w:rsidR="00797663" w:rsidRPr="00797663" w:rsidRDefault="00797663" w:rsidP="007976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Большая часть кадрового </w:t>
      </w:r>
      <w:proofErr w:type="gramStart"/>
      <w:r w:rsidRPr="00797663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состава  МБУ</w:t>
      </w:r>
      <w:proofErr w:type="gramEnd"/>
      <w:r w:rsidRPr="007976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КЦСОН представлена социальными работниками и специалистами по социальной работе, осуществляющими непосредственно предоставление социальных услуг населению.</w:t>
      </w:r>
      <w:r w:rsidRPr="00797663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</w:p>
    <w:p w:rsidR="00797663" w:rsidRPr="00797663" w:rsidRDefault="00797663" w:rsidP="00797663">
      <w:pPr>
        <w:shd w:val="clear" w:color="auto" w:fill="FFFFFF"/>
        <w:tabs>
          <w:tab w:val="left" w:leader="underscore" w:pos="5242"/>
          <w:tab w:val="left" w:leader="underscore" w:pos="766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pacing w:val="16"/>
          <w:sz w:val="24"/>
          <w:szCs w:val="24"/>
          <w:lang w:eastAsia="ru-RU"/>
        </w:rPr>
        <w:t>На учете в МБУ КЦСОН на 01.01.2020г</w:t>
      </w:r>
      <w:r w:rsidRPr="007976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состоит более </w:t>
      </w:r>
      <w:proofErr w:type="gramStart"/>
      <w:r w:rsidRPr="007976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3400 </w:t>
      </w: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малообеспеченных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797663">
        <w:rPr>
          <w:rFonts w:ascii="Arial" w:eastAsia="Times New Roman" w:hAnsi="Arial" w:cs="Arial"/>
          <w:spacing w:val="2"/>
          <w:sz w:val="24"/>
          <w:szCs w:val="24"/>
          <w:lang w:eastAsia="ru-RU"/>
        </w:rPr>
        <w:t>граждан, что составляет</w:t>
      </w: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12</w:t>
      </w:r>
      <w:r w:rsidRPr="00797663">
        <w:rPr>
          <w:rFonts w:ascii="Arial" w:eastAsia="Times New Roman" w:hAnsi="Arial" w:cs="Arial"/>
          <w:spacing w:val="2"/>
          <w:sz w:val="24"/>
          <w:szCs w:val="24"/>
          <w:lang w:eastAsia="ru-RU"/>
        </w:rPr>
        <w:t>% от общего числа населения, проживающего в Болотнинском районе</w:t>
      </w:r>
      <w:r w:rsidRPr="0079766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97663" w:rsidRPr="00797663" w:rsidRDefault="00797663" w:rsidP="00797663">
      <w:pPr>
        <w:shd w:val="clear" w:color="auto" w:fill="FFFFFF"/>
        <w:tabs>
          <w:tab w:val="left" w:leader="underscore" w:pos="5242"/>
          <w:tab w:val="left" w:leader="underscore" w:pos="7666"/>
        </w:tabs>
        <w:spacing w:before="10" w:after="0" w:line="317" w:lineRule="exact"/>
        <w:ind w:right="11" w:firstLine="700"/>
        <w:contextualSpacing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Среди </w:t>
      </w:r>
      <w:proofErr w:type="gramStart"/>
      <w:r w:rsidRPr="00797663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них:  граждан</w:t>
      </w:r>
      <w:proofErr w:type="gramEnd"/>
      <w:r w:rsidRPr="007976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трудоспособного возраста –1524 человек,  детей  в  возрасте до 18 лет-1847, в </w:t>
      </w:r>
      <w:proofErr w:type="spellStart"/>
      <w:r w:rsidRPr="00797663">
        <w:rPr>
          <w:rFonts w:ascii="Arial" w:eastAsia="Times New Roman" w:hAnsi="Arial" w:cs="Arial"/>
          <w:spacing w:val="2"/>
          <w:sz w:val="24"/>
          <w:szCs w:val="24"/>
          <w:lang w:eastAsia="ru-RU"/>
        </w:rPr>
        <w:t>т.ч</w:t>
      </w:r>
      <w:proofErr w:type="spellEnd"/>
      <w:r w:rsidRPr="007976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 26 детей-инвалидов, 13 </w:t>
      </w:r>
      <w:proofErr w:type="gramStart"/>
      <w:r w:rsidRPr="00797663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детей,  оставшихся</w:t>
      </w:r>
      <w:proofErr w:type="gramEnd"/>
      <w:r w:rsidRPr="007976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без попечения родителей, пенсионеров и инвалидов -  30 человек.</w:t>
      </w:r>
    </w:p>
    <w:p w:rsidR="00797663" w:rsidRPr="00797663" w:rsidRDefault="00797663" w:rsidP="00797663">
      <w:pPr>
        <w:shd w:val="clear" w:color="auto" w:fill="FFFFFF"/>
        <w:tabs>
          <w:tab w:val="left" w:leader="underscore" w:pos="5242"/>
          <w:tab w:val="left" w:leader="underscore" w:pos="7666"/>
        </w:tabs>
        <w:spacing w:before="10" w:after="0" w:line="317" w:lineRule="exact"/>
        <w:ind w:right="11" w:firstLine="7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663" w:rsidRPr="00797663" w:rsidRDefault="00797663" w:rsidP="00797663">
      <w:pPr>
        <w:shd w:val="clear" w:color="auto" w:fill="FFFFFF"/>
        <w:tabs>
          <w:tab w:val="left" w:leader="underscore" w:pos="5242"/>
          <w:tab w:val="left" w:leader="underscore" w:pos="7666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Динамика численного состава малообеспеченного населения</w:t>
      </w:r>
    </w:p>
    <w:p w:rsidR="00797663" w:rsidRPr="00797663" w:rsidRDefault="00797663" w:rsidP="00797663">
      <w:pPr>
        <w:shd w:val="clear" w:color="auto" w:fill="FFFFFF"/>
        <w:tabs>
          <w:tab w:val="left" w:leader="underscore" w:pos="5242"/>
          <w:tab w:val="left" w:leader="underscore" w:pos="7666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 территории Болотнинского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418"/>
        <w:gridCol w:w="1559"/>
        <w:gridCol w:w="1417"/>
      </w:tblGrid>
      <w:tr w:rsidR="00797663" w:rsidRPr="00797663" w:rsidTr="003D401F">
        <w:tc>
          <w:tcPr>
            <w:tcW w:w="3227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</w:t>
            </w:r>
          </w:p>
          <w:p w:rsidR="00797663" w:rsidRPr="00797663" w:rsidRDefault="00797663" w:rsidP="00797663">
            <w:pPr>
              <w:tabs>
                <w:tab w:val="left" w:leader="underscore" w:pos="5242"/>
                <w:tab w:val="left" w:leader="underscore" w:pos="76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97663" w:rsidRPr="00797663" w:rsidRDefault="00797663" w:rsidP="00797663">
            <w:pPr>
              <w:tabs>
                <w:tab w:val="left" w:leader="underscore" w:pos="5242"/>
                <w:tab w:val="left" w:leader="underscore" w:pos="76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на</w:t>
            </w:r>
          </w:p>
          <w:p w:rsidR="00797663" w:rsidRPr="00797663" w:rsidRDefault="00797663" w:rsidP="00797663">
            <w:pPr>
              <w:tabs>
                <w:tab w:val="left" w:leader="underscore" w:pos="5242"/>
                <w:tab w:val="left" w:leader="underscore" w:pos="76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01.01.2017</w:t>
            </w:r>
          </w:p>
        </w:tc>
        <w:tc>
          <w:tcPr>
            <w:tcW w:w="1418" w:type="dxa"/>
            <w:shd w:val="clear" w:color="auto" w:fill="auto"/>
          </w:tcPr>
          <w:p w:rsidR="00797663" w:rsidRPr="00797663" w:rsidRDefault="00797663" w:rsidP="00797663">
            <w:pPr>
              <w:tabs>
                <w:tab w:val="left" w:leader="underscore" w:pos="5242"/>
                <w:tab w:val="left" w:leader="underscore" w:pos="76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на 01.01.2018</w:t>
            </w:r>
          </w:p>
        </w:tc>
        <w:tc>
          <w:tcPr>
            <w:tcW w:w="1559" w:type="dxa"/>
            <w:shd w:val="clear" w:color="auto" w:fill="auto"/>
          </w:tcPr>
          <w:p w:rsidR="00797663" w:rsidRPr="00797663" w:rsidRDefault="00797663" w:rsidP="00797663">
            <w:pPr>
              <w:tabs>
                <w:tab w:val="left" w:leader="underscore" w:pos="5242"/>
                <w:tab w:val="left" w:leader="underscore" w:pos="76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на 01.01.2019</w:t>
            </w:r>
          </w:p>
        </w:tc>
        <w:tc>
          <w:tcPr>
            <w:tcW w:w="1417" w:type="dxa"/>
            <w:shd w:val="clear" w:color="auto" w:fill="auto"/>
          </w:tcPr>
          <w:p w:rsidR="00797663" w:rsidRPr="00797663" w:rsidRDefault="00797663" w:rsidP="00797663">
            <w:pPr>
              <w:tabs>
                <w:tab w:val="left" w:leader="underscore" w:pos="5242"/>
                <w:tab w:val="left" w:leader="underscore" w:pos="76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на 01.01.2020</w:t>
            </w:r>
          </w:p>
        </w:tc>
      </w:tr>
      <w:tr w:rsidR="00797663" w:rsidRPr="00797663" w:rsidTr="003D401F">
        <w:tc>
          <w:tcPr>
            <w:tcW w:w="3227" w:type="dxa"/>
            <w:shd w:val="clear" w:color="auto" w:fill="auto"/>
          </w:tcPr>
          <w:p w:rsidR="00797663" w:rsidRPr="00797663" w:rsidRDefault="00797663" w:rsidP="00797663">
            <w:pPr>
              <w:tabs>
                <w:tab w:val="left" w:leader="underscore" w:pos="5242"/>
                <w:tab w:val="left" w:leader="underscore" w:pos="76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Семьи с детьми(чел)</w:t>
            </w:r>
          </w:p>
        </w:tc>
        <w:tc>
          <w:tcPr>
            <w:tcW w:w="1559" w:type="dxa"/>
            <w:shd w:val="clear" w:color="auto" w:fill="auto"/>
          </w:tcPr>
          <w:p w:rsidR="00797663" w:rsidRPr="00797663" w:rsidRDefault="00797663" w:rsidP="00797663">
            <w:pPr>
              <w:tabs>
                <w:tab w:val="left" w:leader="underscore" w:pos="5242"/>
                <w:tab w:val="left" w:leader="underscore" w:pos="76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4321</w:t>
            </w:r>
          </w:p>
        </w:tc>
        <w:tc>
          <w:tcPr>
            <w:tcW w:w="1418" w:type="dxa"/>
            <w:shd w:val="clear" w:color="auto" w:fill="auto"/>
          </w:tcPr>
          <w:p w:rsidR="00797663" w:rsidRPr="00797663" w:rsidRDefault="00797663" w:rsidP="00797663">
            <w:pPr>
              <w:tabs>
                <w:tab w:val="left" w:leader="underscore" w:pos="5242"/>
                <w:tab w:val="left" w:leader="underscore" w:pos="76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5551</w:t>
            </w:r>
          </w:p>
        </w:tc>
        <w:tc>
          <w:tcPr>
            <w:tcW w:w="1559" w:type="dxa"/>
            <w:shd w:val="clear" w:color="auto" w:fill="auto"/>
          </w:tcPr>
          <w:p w:rsidR="00797663" w:rsidRPr="00797663" w:rsidRDefault="00797663" w:rsidP="00797663">
            <w:pPr>
              <w:tabs>
                <w:tab w:val="left" w:leader="underscore" w:pos="5242"/>
                <w:tab w:val="left" w:leader="underscore" w:pos="76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3286</w:t>
            </w:r>
          </w:p>
        </w:tc>
        <w:tc>
          <w:tcPr>
            <w:tcW w:w="1417" w:type="dxa"/>
            <w:shd w:val="clear" w:color="auto" w:fill="auto"/>
          </w:tcPr>
          <w:p w:rsidR="00797663" w:rsidRPr="00797663" w:rsidRDefault="00797663" w:rsidP="00797663">
            <w:pPr>
              <w:tabs>
                <w:tab w:val="left" w:leader="underscore" w:pos="5242"/>
                <w:tab w:val="left" w:leader="underscore" w:pos="76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3371чел</w:t>
            </w:r>
          </w:p>
          <w:p w:rsidR="00797663" w:rsidRPr="00797663" w:rsidRDefault="00797663" w:rsidP="00797663">
            <w:pPr>
              <w:tabs>
                <w:tab w:val="left" w:leader="underscore" w:pos="5242"/>
                <w:tab w:val="left" w:leader="underscore" w:pos="76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(889 семей)</w:t>
            </w:r>
          </w:p>
        </w:tc>
      </w:tr>
      <w:tr w:rsidR="00797663" w:rsidRPr="00797663" w:rsidTr="003D401F">
        <w:tc>
          <w:tcPr>
            <w:tcW w:w="3227" w:type="dxa"/>
            <w:shd w:val="clear" w:color="auto" w:fill="auto"/>
          </w:tcPr>
          <w:p w:rsidR="00797663" w:rsidRPr="00797663" w:rsidRDefault="00797663" w:rsidP="00797663">
            <w:pPr>
              <w:tabs>
                <w:tab w:val="left" w:leader="underscore" w:pos="5242"/>
                <w:tab w:val="left" w:leader="underscore" w:pos="76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Пенсионеры и инвалиды</w:t>
            </w:r>
          </w:p>
        </w:tc>
        <w:tc>
          <w:tcPr>
            <w:tcW w:w="1559" w:type="dxa"/>
            <w:shd w:val="clear" w:color="auto" w:fill="auto"/>
          </w:tcPr>
          <w:p w:rsidR="00797663" w:rsidRPr="00797663" w:rsidRDefault="00797663" w:rsidP="00797663">
            <w:pPr>
              <w:tabs>
                <w:tab w:val="left" w:leader="underscore" w:pos="5242"/>
                <w:tab w:val="left" w:leader="underscore" w:pos="76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18" w:type="dxa"/>
            <w:shd w:val="clear" w:color="auto" w:fill="auto"/>
          </w:tcPr>
          <w:p w:rsidR="00797663" w:rsidRPr="00797663" w:rsidRDefault="00797663" w:rsidP="00797663">
            <w:pPr>
              <w:tabs>
                <w:tab w:val="left" w:leader="underscore" w:pos="5242"/>
                <w:tab w:val="left" w:leader="underscore" w:pos="76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59" w:type="dxa"/>
            <w:shd w:val="clear" w:color="auto" w:fill="auto"/>
          </w:tcPr>
          <w:p w:rsidR="00797663" w:rsidRPr="00797663" w:rsidRDefault="00797663" w:rsidP="00797663">
            <w:pPr>
              <w:tabs>
                <w:tab w:val="left" w:leader="underscore" w:pos="5242"/>
                <w:tab w:val="left" w:leader="underscore" w:pos="76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797663" w:rsidRPr="00797663" w:rsidRDefault="00797663" w:rsidP="00797663">
            <w:pPr>
              <w:tabs>
                <w:tab w:val="left" w:leader="underscore" w:pos="5242"/>
                <w:tab w:val="left" w:leader="underscore" w:pos="76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797663" w:rsidRPr="00797663" w:rsidTr="003D401F">
        <w:tc>
          <w:tcPr>
            <w:tcW w:w="3227" w:type="dxa"/>
            <w:shd w:val="clear" w:color="auto" w:fill="auto"/>
          </w:tcPr>
          <w:p w:rsidR="00797663" w:rsidRPr="00797663" w:rsidRDefault="00797663" w:rsidP="00797663">
            <w:pPr>
              <w:tabs>
                <w:tab w:val="left" w:leader="underscore" w:pos="5242"/>
                <w:tab w:val="left" w:leader="underscore" w:pos="76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</w:tcPr>
          <w:p w:rsidR="00797663" w:rsidRPr="00797663" w:rsidRDefault="00797663" w:rsidP="00797663">
            <w:pPr>
              <w:tabs>
                <w:tab w:val="left" w:leader="underscore" w:pos="5242"/>
                <w:tab w:val="left" w:leader="underscore" w:pos="76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4453</w:t>
            </w:r>
          </w:p>
        </w:tc>
        <w:tc>
          <w:tcPr>
            <w:tcW w:w="1418" w:type="dxa"/>
            <w:shd w:val="clear" w:color="auto" w:fill="auto"/>
          </w:tcPr>
          <w:p w:rsidR="00797663" w:rsidRPr="00797663" w:rsidRDefault="00797663" w:rsidP="00797663">
            <w:pPr>
              <w:tabs>
                <w:tab w:val="left" w:leader="underscore" w:pos="5242"/>
                <w:tab w:val="left" w:leader="underscore" w:pos="76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5647</w:t>
            </w:r>
          </w:p>
        </w:tc>
        <w:tc>
          <w:tcPr>
            <w:tcW w:w="1559" w:type="dxa"/>
            <w:shd w:val="clear" w:color="auto" w:fill="auto"/>
          </w:tcPr>
          <w:p w:rsidR="00797663" w:rsidRPr="00797663" w:rsidRDefault="00797663" w:rsidP="00797663">
            <w:pPr>
              <w:tabs>
                <w:tab w:val="left" w:leader="underscore" w:pos="5242"/>
                <w:tab w:val="left" w:leader="underscore" w:pos="76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3342</w:t>
            </w:r>
          </w:p>
        </w:tc>
        <w:tc>
          <w:tcPr>
            <w:tcW w:w="1417" w:type="dxa"/>
            <w:shd w:val="clear" w:color="auto" w:fill="auto"/>
          </w:tcPr>
          <w:p w:rsidR="00797663" w:rsidRPr="00797663" w:rsidRDefault="00797663" w:rsidP="00797663">
            <w:pPr>
              <w:tabs>
                <w:tab w:val="left" w:leader="underscore" w:pos="5242"/>
                <w:tab w:val="left" w:leader="underscore" w:pos="766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3401</w:t>
            </w:r>
          </w:p>
        </w:tc>
      </w:tr>
    </w:tbl>
    <w:p w:rsidR="00797663" w:rsidRPr="00797663" w:rsidRDefault="00797663" w:rsidP="0079766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pacing w:val="4"/>
          <w:sz w:val="24"/>
          <w:szCs w:val="24"/>
          <w:lang w:eastAsia="ru-RU"/>
        </w:rPr>
      </w:pPr>
    </w:p>
    <w:p w:rsidR="00797663" w:rsidRPr="00797663" w:rsidRDefault="00797663" w:rsidP="0079766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Самой многочисленной категорией среди малоимущих семей</w:t>
      </w:r>
      <w:r w:rsidRPr="007976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97663">
        <w:rPr>
          <w:rFonts w:ascii="Arial" w:eastAsia="Times New Roman" w:hAnsi="Arial" w:cs="Arial"/>
          <w:sz w:val="24"/>
          <w:szCs w:val="24"/>
          <w:lang w:eastAsia="ru-RU"/>
        </w:rPr>
        <w:t>являются многодетные малообеспеченные семьи (312 семей) – 35,0% от общего количества семей с детьми, состоящих на учёте.</w:t>
      </w:r>
    </w:p>
    <w:p w:rsidR="00797663" w:rsidRPr="00797663" w:rsidRDefault="00797663" w:rsidP="0079766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797663">
        <w:rPr>
          <w:rFonts w:ascii="Arial" w:eastAsia="Times New Roman" w:hAnsi="Arial" w:cs="Arial"/>
          <w:sz w:val="24"/>
          <w:szCs w:val="24"/>
          <w:lang w:val="x-none" w:eastAsia="x-none"/>
        </w:rPr>
        <w:t>Полные семьи с 1-2 детьми также являются многочисленной категорией среди малоимущих семей (269семей), что составляют 30,2% от общего количества семей с детьми.</w:t>
      </w:r>
    </w:p>
    <w:p w:rsidR="00797663" w:rsidRPr="00797663" w:rsidRDefault="00797663" w:rsidP="0079766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797663">
        <w:rPr>
          <w:rFonts w:ascii="Arial" w:eastAsia="Times New Roman" w:hAnsi="Arial" w:cs="Arial"/>
          <w:sz w:val="24"/>
          <w:szCs w:val="24"/>
          <w:lang w:val="x-none" w:eastAsia="x-none"/>
        </w:rPr>
        <w:t>Ещё одной многочисленной категорией среди малоимущих семей с детьми остается неполная семья с 1-2 детьми (308семей), доля таких семей составляет 34,6% от общего количества семей с детьми состоящих на учете.</w:t>
      </w:r>
    </w:p>
    <w:p w:rsidR="00797663" w:rsidRPr="00797663" w:rsidRDefault="00797663" w:rsidP="0079766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тем, что отдельным категориям граждан (пенсионеры, инвалиды, реабилитированные лица, вдовы участников ВОВ) государство предоставляет различные меры социальной поддержки, систематически повышая размер пенсии и пособий, то число пенсионеров и инвалидов, состоящих на учете как малоимущие, составляет 0,8 % от всего количества граждан, состоящих на учете (2018г. – 1,1%). </w:t>
      </w:r>
    </w:p>
    <w:p w:rsidR="00797663" w:rsidRPr="00797663" w:rsidRDefault="00797663" w:rsidP="00797663">
      <w:pPr>
        <w:shd w:val="clear" w:color="auto" w:fill="FFFFFF"/>
        <w:tabs>
          <w:tab w:val="left" w:leader="underscore" w:pos="2448"/>
          <w:tab w:val="left" w:leader="underscore" w:pos="7589"/>
        </w:tabs>
        <w:spacing w:after="0" w:line="322" w:lineRule="exac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Приоритет в оказании адресной социальной помощи отдается малообеспеченным семьям с детьми: оздоровление детей в оздоровительных учреждениях, организация бесплатного питания детей в школьных столовых, бесплатное получение детского питания детям до 2-х лет, помощь при подготовке детей к школе и др. Чтобы получить социальную помощь, семьи с детьми становятся на учет, как малоимущие. </w:t>
      </w:r>
    </w:p>
    <w:p w:rsidR="00797663" w:rsidRPr="00797663" w:rsidRDefault="00797663" w:rsidP="00797663">
      <w:pPr>
        <w:shd w:val="clear" w:color="auto" w:fill="FFFFFF"/>
        <w:tabs>
          <w:tab w:val="left" w:leader="underscore" w:pos="2448"/>
          <w:tab w:val="left" w:leader="underscore" w:pos="7589"/>
        </w:tabs>
        <w:spacing w:after="0" w:line="322" w:lineRule="exac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Ещё одна категория семей, нуждающихся в социальной помощи. Это семьи, состоящие на учёте в отделении профилактики безнадзорности детей и подростков МБУ КЦСОН: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942"/>
        <w:gridCol w:w="980"/>
        <w:gridCol w:w="1462"/>
        <w:gridCol w:w="1559"/>
        <w:gridCol w:w="1418"/>
      </w:tblGrid>
      <w:tr w:rsidR="00797663" w:rsidRPr="00797663" w:rsidTr="003D401F">
        <w:tc>
          <w:tcPr>
            <w:tcW w:w="76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22" w:type="dxa"/>
            <w:gridSpan w:val="2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146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</w:tr>
      <w:tr w:rsidR="00797663" w:rsidRPr="00797663" w:rsidTr="003D401F">
        <w:tc>
          <w:tcPr>
            <w:tcW w:w="769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Состоит на учёте семей, испытывающих трудности в соц. адаптации</w:t>
            </w:r>
          </w:p>
        </w:tc>
        <w:tc>
          <w:tcPr>
            <w:tcW w:w="98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46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</w:tr>
      <w:tr w:rsidR="00797663" w:rsidRPr="00797663" w:rsidTr="003D401F">
        <w:tc>
          <w:tcPr>
            <w:tcW w:w="769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46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18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</w:tr>
      <w:tr w:rsidR="00797663" w:rsidRPr="00797663" w:rsidTr="003D401F">
        <w:tc>
          <w:tcPr>
            <w:tcW w:w="769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Семьи в социально-опасном положении</w:t>
            </w:r>
          </w:p>
        </w:tc>
        <w:tc>
          <w:tcPr>
            <w:tcW w:w="98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46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97663" w:rsidRPr="00797663" w:rsidTr="003D401F">
        <w:tc>
          <w:tcPr>
            <w:tcW w:w="769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46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97663" w:rsidRPr="00797663" w:rsidTr="003D401F">
        <w:tc>
          <w:tcPr>
            <w:tcW w:w="769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Поставлено на учёт в отделении всего</w:t>
            </w:r>
          </w:p>
        </w:tc>
        <w:tc>
          <w:tcPr>
            <w:tcW w:w="98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46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</w:tr>
      <w:tr w:rsidR="00797663" w:rsidRPr="00797663" w:rsidTr="003D401F">
        <w:tc>
          <w:tcPr>
            <w:tcW w:w="769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46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5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8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</w:tr>
      <w:tr w:rsidR="00797663" w:rsidRPr="00797663" w:rsidTr="003D401F">
        <w:tc>
          <w:tcPr>
            <w:tcW w:w="769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в социально-опасном положении</w:t>
            </w:r>
          </w:p>
        </w:tc>
        <w:tc>
          <w:tcPr>
            <w:tcW w:w="98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46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97663" w:rsidRPr="00797663" w:rsidTr="003D401F">
        <w:tc>
          <w:tcPr>
            <w:tcW w:w="769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46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</w:tr>
      <w:tr w:rsidR="00797663" w:rsidRPr="00797663" w:rsidTr="003D401F">
        <w:tc>
          <w:tcPr>
            <w:tcW w:w="769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Семьи, снятые с учёта в отделении</w:t>
            </w:r>
          </w:p>
        </w:tc>
        <w:tc>
          <w:tcPr>
            <w:tcW w:w="98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46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</w:tr>
      <w:tr w:rsidR="00797663" w:rsidRPr="00797663" w:rsidTr="003D401F">
        <w:tc>
          <w:tcPr>
            <w:tcW w:w="769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46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5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8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</w:tr>
      <w:tr w:rsidR="00797663" w:rsidRPr="00797663" w:rsidTr="003D401F">
        <w:trPr>
          <w:trHeight w:val="562"/>
        </w:trPr>
        <w:tc>
          <w:tcPr>
            <w:tcW w:w="76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4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связи с лишением родительских прав</w:t>
            </w:r>
          </w:p>
        </w:tc>
        <w:tc>
          <w:tcPr>
            <w:tcW w:w="98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146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</w:tbl>
    <w:p w:rsidR="00797663" w:rsidRPr="00797663" w:rsidRDefault="00797663" w:rsidP="00797663">
      <w:pPr>
        <w:shd w:val="clear" w:color="auto" w:fill="FFFFFF"/>
        <w:tabs>
          <w:tab w:val="left" w:leader="underscore" w:pos="2448"/>
          <w:tab w:val="left" w:leader="underscore" w:pos="7589"/>
        </w:tabs>
        <w:spacing w:after="0" w:line="322" w:lineRule="exact"/>
        <w:ind w:firstLine="700"/>
        <w:jc w:val="both"/>
        <w:rPr>
          <w:rFonts w:ascii="Arial" w:eastAsia="Times New Roman" w:hAnsi="Arial" w:cs="Arial"/>
          <w:color w:val="5B9BD5"/>
          <w:sz w:val="24"/>
          <w:szCs w:val="24"/>
          <w:lang w:eastAsia="ru-RU"/>
        </w:rPr>
      </w:pPr>
    </w:p>
    <w:p w:rsidR="00797663" w:rsidRPr="00797663" w:rsidRDefault="00797663" w:rsidP="00797663">
      <w:pPr>
        <w:shd w:val="clear" w:color="auto" w:fill="FFFFFF"/>
        <w:tabs>
          <w:tab w:val="left" w:leader="underscore" w:pos="2448"/>
          <w:tab w:val="left" w:leader="underscore" w:pos="7589"/>
        </w:tabs>
        <w:spacing w:after="0" w:line="240" w:lineRule="auto"/>
        <w:ind w:firstLine="700"/>
        <w:jc w:val="both"/>
        <w:rPr>
          <w:rFonts w:ascii="Arial" w:eastAsia="Times New Roman" w:hAnsi="Arial" w:cs="Arial"/>
          <w:spacing w:val="8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pacing w:val="8"/>
          <w:sz w:val="24"/>
          <w:szCs w:val="24"/>
          <w:lang w:eastAsia="ru-RU"/>
        </w:rPr>
        <w:t xml:space="preserve">Из 5751 несовершеннолетних нетрудоспособного </w:t>
      </w:r>
      <w:proofErr w:type="gramStart"/>
      <w:r w:rsidRPr="00797663">
        <w:rPr>
          <w:rFonts w:ascii="Arial" w:eastAsia="Times New Roman" w:hAnsi="Arial" w:cs="Arial"/>
          <w:spacing w:val="8"/>
          <w:sz w:val="24"/>
          <w:szCs w:val="24"/>
          <w:lang w:eastAsia="ru-RU"/>
        </w:rPr>
        <w:t>возраста,  проживающих</w:t>
      </w:r>
      <w:proofErr w:type="gramEnd"/>
      <w:r w:rsidRPr="00797663">
        <w:rPr>
          <w:rFonts w:ascii="Arial" w:eastAsia="Times New Roman" w:hAnsi="Arial" w:cs="Arial"/>
          <w:spacing w:val="8"/>
          <w:sz w:val="24"/>
          <w:szCs w:val="24"/>
          <w:lang w:eastAsia="ru-RU"/>
        </w:rPr>
        <w:t xml:space="preserve"> на территории района, 1847 детей(32%) проживают в малоимущих семьях и семьях, состоящих на учёте  в системе профилактики безнадзорности детей и подростков, поэтому для поддержки психоэмоционального состояния ребёнка важна поддержка этих детей в Новогодние праздники, в День защиты детей и при проведении других </w:t>
      </w:r>
      <w:r w:rsidRPr="00797663">
        <w:rPr>
          <w:rFonts w:ascii="Arial" w:eastAsia="Times New Roman" w:hAnsi="Arial" w:cs="Arial"/>
          <w:spacing w:val="8"/>
          <w:sz w:val="24"/>
          <w:szCs w:val="24"/>
          <w:lang w:eastAsia="ru-RU"/>
        </w:rPr>
        <w:lastRenderedPageBreak/>
        <w:t>социально-значимых мероприятий (подарки, аттракционы, призы на мероприятиях).</w:t>
      </w:r>
    </w:p>
    <w:p w:rsidR="00797663" w:rsidRPr="00797663" w:rsidRDefault="00797663" w:rsidP="00797663">
      <w:pPr>
        <w:shd w:val="clear" w:color="auto" w:fill="FFFFFF"/>
        <w:tabs>
          <w:tab w:val="left" w:leader="underscore" w:pos="2448"/>
          <w:tab w:val="left" w:leader="underscore" w:pos="7589"/>
        </w:tabs>
        <w:spacing w:after="0" w:line="240" w:lineRule="auto"/>
        <w:ind w:firstLine="700"/>
        <w:jc w:val="both"/>
        <w:rPr>
          <w:rFonts w:ascii="Arial" w:eastAsia="Times New Roman" w:hAnsi="Arial" w:cs="Arial"/>
          <w:spacing w:val="8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pacing w:val="8"/>
          <w:sz w:val="24"/>
          <w:szCs w:val="24"/>
          <w:lang w:eastAsia="ru-RU"/>
        </w:rPr>
        <w:t xml:space="preserve">Ещё одна категория населения, нуждающаяся в поддержке для сохранения психоэмоционального и физического здоровья - </w:t>
      </w:r>
      <w:proofErr w:type="gramStart"/>
      <w:r w:rsidRPr="00797663">
        <w:rPr>
          <w:rFonts w:ascii="Arial" w:eastAsia="Times New Roman" w:hAnsi="Arial" w:cs="Arial"/>
          <w:spacing w:val="8"/>
          <w:sz w:val="24"/>
          <w:szCs w:val="24"/>
          <w:lang w:eastAsia="ru-RU"/>
        </w:rPr>
        <w:t>это  граждане</w:t>
      </w:r>
      <w:proofErr w:type="gramEnd"/>
      <w:r w:rsidRPr="00797663">
        <w:rPr>
          <w:rFonts w:ascii="Arial" w:eastAsia="Times New Roman" w:hAnsi="Arial" w:cs="Arial"/>
          <w:spacing w:val="8"/>
          <w:sz w:val="24"/>
          <w:szCs w:val="24"/>
          <w:lang w:eastAsia="ru-RU"/>
        </w:rPr>
        <w:t>, оказавшиеся в трудной жизненной ситуации из-за потери жилья, отсутствии средств к существованию из-за потери работы или в результате несчастного случая, пожара и .т.п.</w:t>
      </w:r>
    </w:p>
    <w:p w:rsidR="00797663" w:rsidRPr="00797663" w:rsidRDefault="00797663" w:rsidP="007976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Органы социальной защиты района занимаются и проблемами профилактики бродяжничества среди взрослого населения и оказания им социальной помощи. Отделом организации социального обслуживания в 2019году оформлено в стационарные учреждения социального обслуживания населения 4 человека, не имеющих постоянного места жительства.</w:t>
      </w:r>
    </w:p>
    <w:p w:rsidR="00797663" w:rsidRPr="00797663" w:rsidRDefault="00797663" w:rsidP="007976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В отделение срочной социальной помощи МБУ «КЦСОН Болотнинского района» обращаются проезжающие граждане, лица без определенного места жительства, жители района, не имеющие средств добраться до учреждений здравоохранения, до дома – за справками для ревизорского состава на проезд железнодорожным транспортом пригородного сообщения. В 2019году отделением срочной помощи МБУ «КЦСОН Болотнинского района» выдано лицам без определенного места</w:t>
      </w:r>
      <w:r w:rsidRPr="007976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жительства 9 справок на проезд. Троим гражданам, не имеющим средств существования или </w:t>
      </w:r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пострадавшим  в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результате пожара, помогли в восстановлении паспортов  за счёт средств ранее действующей муниципальной программы, необходимо продолжить данное мероприятие за счёт средств новой программы.</w:t>
      </w:r>
    </w:p>
    <w:p w:rsidR="00797663" w:rsidRPr="00797663" w:rsidRDefault="00797663" w:rsidP="007976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Поддержка малообеспеченных семей, граждан, оказавшихся в трудной жизненной ситуации необходима для сохранения их психоэмоционального здоровья, профилактики социально-значимых заболеваний. </w:t>
      </w:r>
    </w:p>
    <w:p w:rsidR="00797663" w:rsidRPr="00797663" w:rsidRDefault="00797663" w:rsidP="0079766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Ещё одной категорией населения, нуждающейся в помощи и поддержке государства, являются пенсионеры и инвалиды. </w:t>
      </w:r>
    </w:p>
    <w:p w:rsidR="00797663" w:rsidRPr="00797663" w:rsidRDefault="00797663" w:rsidP="00797663">
      <w:pPr>
        <w:shd w:val="clear" w:color="auto" w:fill="FFFFFF"/>
        <w:tabs>
          <w:tab w:val="left" w:leader="underscore" w:pos="4464"/>
          <w:tab w:val="left" w:leader="underscore" w:pos="78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По состоянию на 01.01.2020г. в районе проживает 7318   граждан старше трудоспособного возраста, (01.01.2019 г.- 8325 </w:t>
      </w:r>
      <w:r w:rsidRPr="00797663">
        <w:rPr>
          <w:rFonts w:ascii="Arial" w:eastAsia="Times New Roman" w:hAnsi="Arial" w:cs="Arial"/>
          <w:spacing w:val="2"/>
          <w:sz w:val="24"/>
          <w:szCs w:val="24"/>
          <w:lang w:eastAsia="ru-RU"/>
        </w:rPr>
        <w:t>чел.) и 2424 инвалидов, из них 148 детей (36,4 % населения).</w:t>
      </w:r>
    </w:p>
    <w:p w:rsidR="00797663" w:rsidRPr="00797663" w:rsidRDefault="00797663" w:rsidP="00797663">
      <w:pPr>
        <w:shd w:val="clear" w:color="auto" w:fill="FFFFFF"/>
        <w:tabs>
          <w:tab w:val="left" w:leader="underscore" w:pos="4464"/>
          <w:tab w:val="left" w:leader="underscore" w:pos="78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1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bCs/>
          <w:spacing w:val="1"/>
          <w:sz w:val="24"/>
          <w:szCs w:val="24"/>
          <w:lang w:eastAsia="ru-RU"/>
        </w:rPr>
        <w:t>Мероприятия, осуществляемые службами социальной защиты, направлены на улучшение качества жизни и увеличение продолжительности жизни пожилых людей и инвалидов, реализацию их  внутреннего потенциала, адаптацию к новым жизненным обстоятельствам и общественной  активности: это социальное обслуживание на дому, срочные социальные услуги, проведение «Школ здоровья» и клубов общения, а также реализация с 2020года на территории района национального проекта «Старшее поколение», в рамках которой на территории Болотнинского района  работает программа: «Система долговременного ухода».</w:t>
      </w:r>
    </w:p>
    <w:p w:rsidR="00797663" w:rsidRPr="00797663" w:rsidRDefault="00797663" w:rsidP="00797663">
      <w:pPr>
        <w:shd w:val="clear" w:color="auto" w:fill="FFFFFF"/>
        <w:spacing w:before="312" w:after="0" w:line="322" w:lineRule="exact"/>
        <w:ind w:left="125"/>
        <w:jc w:val="center"/>
        <w:rPr>
          <w:rFonts w:ascii="Arial" w:eastAsia="Times New Roman" w:hAnsi="Arial" w:cs="Arial"/>
          <w:i/>
          <w:spacing w:val="4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i/>
          <w:spacing w:val="4"/>
          <w:sz w:val="24"/>
          <w:szCs w:val="24"/>
          <w:lang w:eastAsia="ru-RU"/>
        </w:rPr>
        <w:t xml:space="preserve">Количество граждан, получающих социальные услуги на дому.     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441"/>
        <w:gridCol w:w="2441"/>
        <w:gridCol w:w="2441"/>
      </w:tblGrid>
      <w:tr w:rsidR="00797663" w:rsidRPr="00797663" w:rsidTr="003D401F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>2019год</w:t>
            </w:r>
          </w:p>
        </w:tc>
      </w:tr>
      <w:tr w:rsidR="00797663" w:rsidRPr="00797663" w:rsidTr="003D401F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>Количество клиентов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>456</w:t>
            </w:r>
          </w:p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>из них инвалиды:164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>430</w:t>
            </w:r>
          </w:p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>из них инвалиды:154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>473</w:t>
            </w:r>
          </w:p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>из них инвалиды:165</w:t>
            </w:r>
          </w:p>
        </w:tc>
      </w:tr>
      <w:tr w:rsidR="00797663" w:rsidRPr="00797663" w:rsidTr="003D401F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>Город</w:t>
            </w:r>
          </w:p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>255</w:t>
            </w:r>
          </w:p>
        </w:tc>
      </w:tr>
      <w:tr w:rsidR="00797663" w:rsidRPr="00797663" w:rsidTr="003D401F">
        <w:trPr>
          <w:trHeight w:val="491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pacing w:val="4"/>
                <w:sz w:val="24"/>
                <w:szCs w:val="24"/>
                <w:lang w:eastAsia="ru-RU"/>
              </w:rPr>
              <w:t>218</w:t>
            </w:r>
          </w:p>
        </w:tc>
      </w:tr>
    </w:tbl>
    <w:p w:rsidR="00797663" w:rsidRPr="00797663" w:rsidRDefault="00797663" w:rsidP="0079766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В </w:t>
      </w:r>
      <w:proofErr w:type="spellStart"/>
      <w:r w:rsidRPr="00797663">
        <w:rPr>
          <w:rFonts w:ascii="Arial" w:eastAsia="Times New Roman" w:hAnsi="Arial" w:cs="Arial"/>
          <w:spacing w:val="4"/>
          <w:sz w:val="24"/>
          <w:szCs w:val="24"/>
          <w:lang w:eastAsia="ru-RU"/>
        </w:rPr>
        <w:t>г.Болотное</w:t>
      </w:r>
      <w:proofErr w:type="spellEnd"/>
      <w:r w:rsidRPr="00797663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проживают 54% обслуживаемых </w:t>
      </w:r>
      <w:proofErr w:type="gramStart"/>
      <w:r w:rsidRPr="00797663">
        <w:rPr>
          <w:rFonts w:ascii="Arial" w:eastAsia="Times New Roman" w:hAnsi="Arial" w:cs="Arial"/>
          <w:spacing w:val="4"/>
          <w:sz w:val="24"/>
          <w:szCs w:val="24"/>
          <w:lang w:eastAsia="ru-RU"/>
        </w:rPr>
        <w:t>граждан,  в</w:t>
      </w:r>
      <w:proofErr w:type="gramEnd"/>
      <w:r w:rsidRPr="00797663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селах района- 46%. Среди обслуживаемых, инвалиды 1-2 групп составляют 35 %. </w:t>
      </w:r>
    </w:p>
    <w:p w:rsidR="00797663" w:rsidRPr="00797663" w:rsidRDefault="00797663" w:rsidP="00797663">
      <w:pPr>
        <w:shd w:val="clear" w:color="auto" w:fill="FFFFFF"/>
        <w:spacing w:after="0" w:line="240" w:lineRule="auto"/>
        <w:ind w:left="-142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pacing w:val="4"/>
          <w:sz w:val="24"/>
          <w:szCs w:val="24"/>
          <w:lang w:eastAsia="ru-RU"/>
        </w:rPr>
        <w:lastRenderedPageBreak/>
        <w:t xml:space="preserve">          Количество граждан пожилого возраста, получающих социальные услуги на дому в 2019году выросло, это подтверждает </w:t>
      </w:r>
      <w:proofErr w:type="gramStart"/>
      <w:r w:rsidRPr="00797663">
        <w:rPr>
          <w:rFonts w:ascii="Arial" w:eastAsia="Times New Roman" w:hAnsi="Arial" w:cs="Arial"/>
          <w:spacing w:val="4"/>
          <w:sz w:val="24"/>
          <w:szCs w:val="24"/>
          <w:lang w:eastAsia="ru-RU"/>
        </w:rPr>
        <w:t>востребованность  данного</w:t>
      </w:r>
      <w:proofErr w:type="gramEnd"/>
      <w:r w:rsidRPr="00797663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вида социальной помощи, 85% обслуживаемых – граждане старше 75 лет.</w:t>
      </w:r>
    </w:p>
    <w:p w:rsidR="00797663" w:rsidRPr="00797663" w:rsidRDefault="00797663" w:rsidP="007976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В отделении социальной реабилитации инвалидов в 2019году являлись получателями социальных услуг по ИППСУ (индивидуальной программе получателей социальных услуг) – 215 взрослых и 89 детей. Кроме того 262 чел., имеющих ИПРА (индивидуальную программу реабилитации и </w:t>
      </w:r>
      <w:proofErr w:type="spellStart"/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абилитации</w:t>
      </w:r>
      <w:proofErr w:type="spell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 инвалидов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>) встали на учёт в отделение социальной реабилитации инвалидов (сдали документы), но за разработкой ИППСУ и получением социальных услуг на обращались.</w:t>
      </w:r>
    </w:p>
    <w:p w:rsidR="00797663" w:rsidRP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color w:val="00B0F0"/>
          <w:sz w:val="24"/>
          <w:szCs w:val="24"/>
          <w:lang w:eastAsia="ru-RU"/>
        </w:rPr>
        <w:t xml:space="preserve">           </w:t>
      </w:r>
      <w:r w:rsidRPr="00797663">
        <w:rPr>
          <w:rFonts w:ascii="Arial" w:eastAsia="Times New Roman" w:hAnsi="Arial" w:cs="Arial"/>
          <w:sz w:val="24"/>
          <w:szCs w:val="24"/>
          <w:lang w:eastAsia="ru-RU"/>
        </w:rPr>
        <w:t>Из инвалидов, имеющих ИПРА, в 2019году услуги получили 304 человека, общее количество оказанных услуг и мероприятий по соц. сопровождению составляет 11947.</w:t>
      </w:r>
    </w:p>
    <w:p w:rsidR="00797663" w:rsidRPr="00797663" w:rsidRDefault="00797663" w:rsidP="007976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Как уже отмечалось  выше, среди причин, негативно влияющих на состояние здоровья населения, необходимо отметить: снижение качества жизни значительной части населения (низкий уровень заработной платы и пенсионного обеспечения, неблагоприятные условия жизни, труда, отдыха людей, состояния окружающей среды, качества и структуры питания и др.), чрезмерные стрессовые нагрузки, снижение общего уровня культуры, в том числе санитарно-гигиенической, что способствует распространению вредных привычек и нездорового образа жизни.  </w:t>
      </w:r>
    </w:p>
    <w:p w:rsidR="00797663" w:rsidRPr="00797663" w:rsidRDefault="00797663" w:rsidP="00797663">
      <w:pPr>
        <w:ind w:left="-142"/>
        <w:contextualSpacing/>
        <w:jc w:val="both"/>
        <w:rPr>
          <w:rFonts w:ascii="Arial" w:eastAsia="Cambria" w:hAnsi="Arial" w:cs="Arial"/>
          <w:sz w:val="24"/>
          <w:szCs w:val="24"/>
        </w:rPr>
      </w:pPr>
      <w:r w:rsidRPr="00797663">
        <w:rPr>
          <w:rFonts w:ascii="Arial" w:eastAsia="Cambria" w:hAnsi="Arial" w:cs="Arial"/>
          <w:sz w:val="24"/>
          <w:szCs w:val="24"/>
        </w:rPr>
        <w:t xml:space="preserve">        Хорошо организованная пропаганда медицинских и гигиенических знаний среди населения способствует снижению заболеваемости и смертности, помогает воспитывать здоровое, физически крепкое поколение. Мировой опыт свидетельствует, что эффективность этой профилактической деятельности среди населения исключительно высока.</w:t>
      </w:r>
    </w:p>
    <w:p w:rsidR="00797663" w:rsidRPr="00797663" w:rsidRDefault="00797663" w:rsidP="00797663">
      <w:pPr>
        <w:ind w:left="-142"/>
        <w:contextualSpacing/>
        <w:jc w:val="both"/>
        <w:rPr>
          <w:rFonts w:ascii="Arial" w:eastAsia="Cambria" w:hAnsi="Arial" w:cs="Arial"/>
          <w:sz w:val="24"/>
          <w:szCs w:val="24"/>
        </w:rPr>
      </w:pPr>
      <w:r w:rsidRPr="00797663">
        <w:rPr>
          <w:rFonts w:ascii="Arial" w:eastAsia="Cambria" w:hAnsi="Arial" w:cs="Arial"/>
          <w:sz w:val="24"/>
          <w:szCs w:val="24"/>
        </w:rPr>
        <w:t xml:space="preserve">        Таким образом, анализ ситуации в районе показывает, что усилий одного только здравоохранения недостаточно для того, чтобы изменить поведение человека, сделать для него сохранение своего здоровья приоритетным. </w:t>
      </w:r>
    </w:p>
    <w:p w:rsidR="00797663" w:rsidRPr="00797663" w:rsidRDefault="00797663" w:rsidP="007976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663" w:rsidRPr="00797663" w:rsidRDefault="00797663" w:rsidP="007976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РАЗДЕЛ 3. ЦЕЛЬ, ЗАДАЧИ, ЦЕЛЕВЫЕ </w:t>
      </w:r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ИНДИКАТОРЫ  МУНИЦИПАЛЬНОЙ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 ПРОГРАММЫ</w:t>
      </w:r>
    </w:p>
    <w:p w:rsidR="00797663" w:rsidRP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663" w:rsidRPr="00797663" w:rsidRDefault="00797663" w:rsidP="007976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Основной целью </w:t>
      </w:r>
      <w:proofErr w:type="gramStart"/>
      <w:r w:rsidRPr="00797663">
        <w:rPr>
          <w:rFonts w:ascii="Arial" w:eastAsia="Times New Roman" w:hAnsi="Arial" w:cs="Arial"/>
          <w:sz w:val="24"/>
          <w:szCs w:val="24"/>
          <w:lang w:eastAsia="ru-RU"/>
        </w:rPr>
        <w:t>Программы  является</w:t>
      </w:r>
      <w:proofErr w:type="gramEnd"/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укрепление здоровья населения и формирование у населения мотивации к ведению здорового образа жизни.</w:t>
      </w:r>
    </w:p>
    <w:p w:rsidR="00797663" w:rsidRPr="00797663" w:rsidRDefault="00797663" w:rsidP="007976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Для достижения указанной целя решаются следующие задачи:</w:t>
      </w:r>
    </w:p>
    <w:p w:rsidR="00797663" w:rsidRPr="00797663" w:rsidRDefault="00797663" w:rsidP="00797663">
      <w:pPr>
        <w:widowControl w:val="0"/>
        <w:spacing w:after="0" w:line="240" w:lineRule="auto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797663">
        <w:rPr>
          <w:rFonts w:ascii="Arial" w:eastAsia="Times New Roman" w:hAnsi="Arial" w:cs="Arial"/>
          <w:bCs/>
          <w:sz w:val="24"/>
          <w:szCs w:val="24"/>
          <w:lang w:eastAsia="ru-RU"/>
        </w:rPr>
        <w:t>увеличение количества граждан, вовлечённых в профилактические мероприятия по пропаганде здорового образа жизни;</w:t>
      </w:r>
    </w:p>
    <w:p w:rsidR="00797663" w:rsidRPr="00797663" w:rsidRDefault="00797663" w:rsidP="007976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bCs/>
          <w:sz w:val="24"/>
          <w:szCs w:val="24"/>
          <w:lang w:eastAsia="ru-RU"/>
        </w:rPr>
        <w:t>- повышение доступности медицинской помощи;</w:t>
      </w:r>
    </w:p>
    <w:p w:rsidR="00797663" w:rsidRPr="00797663" w:rsidRDefault="00797663" w:rsidP="00797663">
      <w:pPr>
        <w:spacing w:after="0" w:line="240" w:lineRule="auto"/>
        <w:ind w:left="-1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bCs/>
          <w:sz w:val="24"/>
          <w:szCs w:val="24"/>
          <w:lang w:eastAsia="ru-RU"/>
        </w:rPr>
        <w:t>- снижение заболеваемости и смертности населения от социально-значимых заболеваний;</w:t>
      </w:r>
    </w:p>
    <w:p w:rsidR="00797663" w:rsidRPr="00797663" w:rsidRDefault="00797663" w:rsidP="00797663">
      <w:pPr>
        <w:spacing w:after="0" w:line="240" w:lineRule="auto"/>
        <w:ind w:left="-1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bCs/>
          <w:sz w:val="24"/>
          <w:szCs w:val="24"/>
          <w:lang w:eastAsia="ru-RU"/>
        </w:rPr>
        <w:t>- поддержка физического и эмоционального здоровья детей;</w:t>
      </w:r>
    </w:p>
    <w:p w:rsidR="00797663" w:rsidRP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- улучшение качества жизни и здоровья пожилых людей и инвалидов.</w:t>
      </w:r>
    </w:p>
    <w:p w:rsidR="00797663" w:rsidRPr="00797663" w:rsidRDefault="00797663" w:rsidP="00797663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Оценка решения поставленных задач обеспечивается анализом динамики целевых </w:t>
      </w:r>
      <w:proofErr w:type="gramStart"/>
      <w:r w:rsidRPr="00797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индикаторов(</w:t>
      </w:r>
      <w:proofErr w:type="gramEnd"/>
      <w:r w:rsidRPr="007976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2):</w:t>
      </w:r>
    </w:p>
    <w:p w:rsidR="00797663" w:rsidRPr="00797663" w:rsidRDefault="00797663" w:rsidP="00797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797663" w:rsidRPr="00797663" w:rsidRDefault="00797663" w:rsidP="00797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663" w:rsidRPr="00797663" w:rsidRDefault="00797663" w:rsidP="00797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bCs/>
          <w:sz w:val="24"/>
          <w:szCs w:val="24"/>
          <w:lang w:eastAsia="ru-RU"/>
        </w:rPr>
        <w:t>Таблица №2. Цели, задачи и целевые индикаторы муниципальной программы</w:t>
      </w:r>
    </w:p>
    <w:p w:rsidR="00797663" w:rsidRPr="00797663" w:rsidRDefault="00797663" w:rsidP="007976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72"/>
        <w:gridCol w:w="1276"/>
        <w:gridCol w:w="708"/>
        <w:gridCol w:w="78"/>
        <w:gridCol w:w="1056"/>
        <w:gridCol w:w="709"/>
        <w:gridCol w:w="142"/>
        <w:gridCol w:w="850"/>
        <w:gridCol w:w="851"/>
        <w:gridCol w:w="1843"/>
      </w:tblGrid>
      <w:tr w:rsidR="00797663" w:rsidRPr="00797663" w:rsidTr="003D401F">
        <w:trPr>
          <w:trHeight w:val="272"/>
        </w:trPr>
        <w:tc>
          <w:tcPr>
            <w:tcW w:w="675" w:type="dxa"/>
            <w:vMerge w:val="restart"/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2" w:type="dxa"/>
            <w:vMerge w:val="restart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Цель, задача</w:t>
            </w:r>
          </w:p>
        </w:tc>
        <w:tc>
          <w:tcPr>
            <w:tcW w:w="1276" w:type="dxa"/>
            <w:vMerge w:val="restart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Целевой индикатор</w:t>
            </w:r>
          </w:p>
        </w:tc>
        <w:tc>
          <w:tcPr>
            <w:tcW w:w="708" w:type="dxa"/>
            <w:vMerge w:val="restart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ерения</w:t>
            </w:r>
          </w:p>
        </w:tc>
        <w:tc>
          <w:tcPr>
            <w:tcW w:w="3686" w:type="dxa"/>
            <w:gridSpan w:val="6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Значение целевого индикатора</w:t>
            </w:r>
          </w:p>
        </w:tc>
        <w:tc>
          <w:tcPr>
            <w:tcW w:w="1843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rPr>
          <w:trHeight w:val="143"/>
        </w:trPr>
        <w:tc>
          <w:tcPr>
            <w:tcW w:w="675" w:type="dxa"/>
            <w:vMerge/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Год, предшествующ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ий году начала реализации муниципальной программы</w:t>
            </w:r>
          </w:p>
        </w:tc>
        <w:tc>
          <w:tcPr>
            <w:tcW w:w="2552" w:type="dxa"/>
            <w:gridSpan w:val="4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Период реализации муниципальной 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программы с разбивкой по годам</w:t>
            </w:r>
          </w:p>
        </w:tc>
        <w:tc>
          <w:tcPr>
            <w:tcW w:w="1843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Всего по муниципальной программе</w:t>
            </w:r>
          </w:p>
        </w:tc>
      </w:tr>
      <w:tr w:rsidR="00797663" w:rsidRPr="00797663" w:rsidTr="003D401F">
        <w:trPr>
          <w:trHeight w:val="143"/>
        </w:trPr>
        <w:tc>
          <w:tcPr>
            <w:tcW w:w="675" w:type="dxa"/>
            <w:vMerge/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797663" w:rsidRPr="00797663" w:rsidRDefault="00797663" w:rsidP="007976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rPr>
          <w:trHeight w:val="272"/>
        </w:trPr>
        <w:tc>
          <w:tcPr>
            <w:tcW w:w="675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97663" w:rsidRPr="00797663" w:rsidTr="003D401F">
        <w:trPr>
          <w:trHeight w:val="252"/>
        </w:trPr>
        <w:tc>
          <w:tcPr>
            <w:tcW w:w="10060" w:type="dxa"/>
            <w:gridSpan w:val="11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1.Укрепление здоровья населения и формирование у населения мотивации к ведению здорового образа жизни.</w:t>
            </w:r>
          </w:p>
        </w:tc>
      </w:tr>
      <w:tr w:rsidR="00797663" w:rsidRPr="00797663" w:rsidTr="003D401F">
        <w:trPr>
          <w:trHeight w:val="1336"/>
        </w:trPr>
        <w:tc>
          <w:tcPr>
            <w:tcW w:w="675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2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количества населения, вовлечённого в профилактические мероприятия по пропаганде здорового образа жизни органами социальной защиты населения</w:t>
            </w:r>
          </w:p>
        </w:tc>
        <w:tc>
          <w:tcPr>
            <w:tcW w:w="1276" w:type="dxa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Рост количества граждан, охваченных мероприятиями, направленными на профилактику заболеваний.</w:t>
            </w:r>
          </w:p>
        </w:tc>
        <w:tc>
          <w:tcPr>
            <w:tcW w:w="708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134" w:type="dxa"/>
            <w:gridSpan w:val="2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51" w:type="dxa"/>
            <w:gridSpan w:val="2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0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43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1200</w:t>
            </w:r>
          </w:p>
        </w:tc>
      </w:tr>
      <w:tr w:rsidR="00797663" w:rsidRPr="00797663" w:rsidTr="003D401F">
        <w:trPr>
          <w:trHeight w:val="1336"/>
        </w:trPr>
        <w:tc>
          <w:tcPr>
            <w:tcW w:w="675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872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Повышение доступности медицинской помощи.</w:t>
            </w:r>
          </w:p>
        </w:tc>
        <w:tc>
          <w:tcPr>
            <w:tcW w:w="1276" w:type="dxa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100% обеспечение бесплатного проезда на муниципальном транспорте нуждающихся в данной услуге беременных к месту обследования и лечения</w:t>
            </w:r>
          </w:p>
        </w:tc>
        <w:tc>
          <w:tcPr>
            <w:tcW w:w="708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%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от нуждающихся</w:t>
            </w:r>
          </w:p>
        </w:tc>
        <w:tc>
          <w:tcPr>
            <w:tcW w:w="1134" w:type="dxa"/>
            <w:gridSpan w:val="2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  <w:gridSpan w:val="2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0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3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100 %</w:t>
            </w:r>
          </w:p>
        </w:tc>
      </w:tr>
      <w:tr w:rsidR="00797663" w:rsidRPr="00797663" w:rsidTr="003D401F">
        <w:trPr>
          <w:trHeight w:val="1336"/>
        </w:trPr>
        <w:tc>
          <w:tcPr>
            <w:tcW w:w="675" w:type="dxa"/>
            <w:vMerge w:val="restart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1.3.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 w:val="restart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Снижение заболеваемости и смертности населения от социально-значимых заболеваний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бесплатного проезда на муниципальном транспорте нуждающихся в данной услуге больных туберкулёзом к месту обследования и лечения</w:t>
            </w:r>
          </w:p>
        </w:tc>
        <w:tc>
          <w:tcPr>
            <w:tcW w:w="708" w:type="dxa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% от нуждающихся</w:t>
            </w:r>
          </w:p>
        </w:tc>
        <w:tc>
          <w:tcPr>
            <w:tcW w:w="1134" w:type="dxa"/>
            <w:gridSpan w:val="2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100% от нуждающихся</w:t>
            </w:r>
          </w:p>
        </w:tc>
        <w:tc>
          <w:tcPr>
            <w:tcW w:w="851" w:type="dxa"/>
            <w:gridSpan w:val="2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100%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0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100%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3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100% от нуждающихся</w:t>
            </w:r>
          </w:p>
        </w:tc>
      </w:tr>
      <w:tr w:rsidR="00797663" w:rsidRPr="00797663" w:rsidTr="003D401F">
        <w:trPr>
          <w:trHeight w:val="1336"/>
        </w:trPr>
        <w:tc>
          <w:tcPr>
            <w:tcW w:w="675" w:type="dxa"/>
            <w:vMerge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оказание помощи гражданам, оказавшимся в трудной жизненной ситуации, в </w:t>
            </w:r>
            <w:proofErr w:type="spellStart"/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без документов, удостоверяющих личность, содействие в их жизнеустройстве</w:t>
            </w:r>
          </w:p>
        </w:tc>
        <w:tc>
          <w:tcPr>
            <w:tcW w:w="708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gridSpan w:val="2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30чел./ 100% от нуждающихся</w:t>
            </w:r>
          </w:p>
        </w:tc>
      </w:tr>
      <w:tr w:rsidR="00797663" w:rsidRPr="00797663" w:rsidTr="003D401F">
        <w:trPr>
          <w:trHeight w:val="407"/>
        </w:trPr>
        <w:tc>
          <w:tcPr>
            <w:tcW w:w="10060" w:type="dxa"/>
            <w:gridSpan w:val="11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количества детей, посещавших оздоровительные лагеря и санатории, охваченных профилактическими мероприятиями для поддержания физического и психоэмоционального здоровья подрастающего поколения, поддержка семей с детьми.</w:t>
            </w:r>
          </w:p>
        </w:tc>
      </w:tr>
      <w:tr w:rsidR="00797663" w:rsidRPr="00797663" w:rsidTr="003D401F">
        <w:trPr>
          <w:trHeight w:val="1336"/>
        </w:trPr>
        <w:tc>
          <w:tcPr>
            <w:tcW w:w="675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2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количества детей, посещавших оздоровитель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ные лагеря и санатории, охваченных профилактическими мероприятиями для поддержания физического и психоэмоционального здоровья подрастающего поколения, поддержка семей с детьми.</w:t>
            </w:r>
          </w:p>
        </w:tc>
        <w:tc>
          <w:tcPr>
            <w:tcW w:w="1276" w:type="dxa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рост охвата оздоровительными 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мероприятиями, мероприятиями, улучшающими психоэмоциональное состояние детского населения, семей с детьми</w:t>
            </w:r>
          </w:p>
        </w:tc>
        <w:tc>
          <w:tcPr>
            <w:tcW w:w="786" w:type="dxa"/>
            <w:gridSpan w:val="2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1056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при отсутствии 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ограничительных мер в связи с 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COVID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-инфекцией</w:t>
            </w:r>
          </w:p>
        </w:tc>
        <w:tc>
          <w:tcPr>
            <w:tcW w:w="992" w:type="dxa"/>
            <w:gridSpan w:val="2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280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 отсутствии ограни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чительных мер в связи с 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COVID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-инфекцией</w:t>
            </w:r>
          </w:p>
        </w:tc>
        <w:tc>
          <w:tcPr>
            <w:tcW w:w="851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300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 отсутствии огран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ичительных мер в связи с 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COVID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-инфекцией</w:t>
            </w:r>
          </w:p>
        </w:tc>
        <w:tc>
          <w:tcPr>
            <w:tcW w:w="1843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830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при отсутствии ограничительных мер в 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связи с 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COVID</w:t>
            </w: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-инфекцией</w:t>
            </w:r>
          </w:p>
        </w:tc>
      </w:tr>
      <w:tr w:rsidR="00797663" w:rsidRPr="00797663" w:rsidTr="003D401F">
        <w:trPr>
          <w:trHeight w:val="1336"/>
        </w:trPr>
        <w:tc>
          <w:tcPr>
            <w:tcW w:w="675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72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Улучшение качества жизни и здоровья пожилых людей и инвалидов.</w:t>
            </w:r>
          </w:p>
        </w:tc>
        <w:tc>
          <w:tcPr>
            <w:tcW w:w="1276" w:type="dxa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100% охват граждан пожилого возраста и </w:t>
            </w:r>
            <w:proofErr w:type="gramStart"/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инвалидов .</w:t>
            </w:r>
            <w:proofErr w:type="gramEnd"/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нуждающихся в социальном обслуживании и реабилитационных (</w:t>
            </w:r>
            <w:proofErr w:type="spellStart"/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 мероприятия</w:t>
            </w:r>
          </w:p>
        </w:tc>
        <w:tc>
          <w:tcPr>
            <w:tcW w:w="786" w:type="dxa"/>
            <w:gridSpan w:val="2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56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1200</w:t>
            </w:r>
          </w:p>
        </w:tc>
      </w:tr>
    </w:tbl>
    <w:p w:rsidR="00797663" w:rsidRPr="00797663" w:rsidRDefault="00797663" w:rsidP="007976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97663" w:rsidRPr="00797663" w:rsidRDefault="00797663" w:rsidP="007976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97663" w:rsidRPr="00797663" w:rsidRDefault="00797663" w:rsidP="00797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Информация о порядке расчета значений целевых</w:t>
      </w:r>
    </w:p>
    <w:p w:rsidR="00797663" w:rsidRPr="00797663" w:rsidRDefault="00797663" w:rsidP="00797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индикаторов муниципальной программы</w:t>
      </w:r>
    </w:p>
    <w:p w:rsidR="00797663" w:rsidRPr="00797663" w:rsidRDefault="00797663" w:rsidP="007976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99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711"/>
        <w:gridCol w:w="2835"/>
        <w:gridCol w:w="3769"/>
      </w:tblGrid>
      <w:tr w:rsidR="00797663" w:rsidRPr="00797663" w:rsidTr="003D40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расчета (плановых и фактических значений)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получения данных</w:t>
            </w:r>
          </w:p>
        </w:tc>
      </w:tr>
      <w:tr w:rsidR="00797663" w:rsidRPr="00797663" w:rsidTr="003D401F">
        <w:trPr>
          <w:trHeight w:val="1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97663" w:rsidRPr="00797663" w:rsidTr="003D401F">
        <w:trPr>
          <w:trHeight w:val="1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Рост количества граждан, охваченных </w:t>
            </w: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мероприятиями, направленными на профилактику заболеваний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Показатель оценивается по </w:t>
            </w: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количеству граждан, принявших участие в мероприятиях, направленных на пропаганду здорового образа жизни, профилактику заболеваний.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Информация о проведённых мероприятиях и количеству </w:t>
            </w: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принявших в них участие от МБУ КЦСОН Болотнинского района </w:t>
            </w:r>
            <w:proofErr w:type="gram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НСО ,</w:t>
            </w:r>
            <w:proofErr w:type="gram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ООСОН.</w:t>
            </w:r>
          </w:p>
        </w:tc>
      </w:tr>
      <w:tr w:rsidR="00797663" w:rsidRPr="00797663" w:rsidTr="003D401F">
        <w:trPr>
          <w:trHeight w:val="1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 обеспечение бесплатного проезда на муниципальном транспорте нуждающихся в данной услуге беременных к месту обследования и лечения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Кн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proofErr w:type="gram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Кп:Кс</w:t>
            </w:r>
            <w:proofErr w:type="spellEnd"/>
            <w:proofErr w:type="gram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х100</w:t>
            </w:r>
          </w:p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пользующихся услугой</w:t>
            </w:r>
          </w:p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 – количество предоставленных в учреждение автотранспорта врачебных справок</w:t>
            </w:r>
          </w:p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Кн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нуждающихся в бесплатном проезде беременных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Реестры МУП </w:t>
            </w: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Болотнинское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АТП</w:t>
            </w:r>
          </w:p>
        </w:tc>
      </w:tr>
      <w:tr w:rsidR="00797663" w:rsidRPr="00797663" w:rsidTr="003D401F">
        <w:trPr>
          <w:trHeight w:val="1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 обеспечение бесплатного проезда на муниципальном транспорте нуждающихся в данной услуге больных туберкулёзом к месту обследования и лечения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Кн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proofErr w:type="gram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Кп:Кс</w:t>
            </w:r>
            <w:proofErr w:type="spellEnd"/>
            <w:proofErr w:type="gram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х100</w:t>
            </w:r>
          </w:p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пользующихся услугой</w:t>
            </w:r>
          </w:p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 – количество предоставленных в учреждение автотранспорта врачебных справок</w:t>
            </w:r>
          </w:p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Кн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нуждающихся в бесплатном проезде больных туберкулёзом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Реестры МУП </w:t>
            </w: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Болотнинское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АТП</w:t>
            </w:r>
          </w:p>
        </w:tc>
      </w:tr>
      <w:tr w:rsidR="00797663" w:rsidRPr="00797663" w:rsidTr="003D401F">
        <w:trPr>
          <w:trHeight w:val="10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Оказание помощи гражданам, оказавшимся в трудной жизненной ситуации, в </w:t>
            </w: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без документов, удостоверяющих личность, содействие в их лечении, жизнеустройстве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оценивается по результатам работы по восстановлению документов, удостоверяющих личность граждан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МБУ КЦСОН Болотнинского района НСО</w:t>
            </w:r>
          </w:p>
        </w:tc>
      </w:tr>
      <w:tr w:rsidR="00797663" w:rsidRPr="00797663" w:rsidTr="003D401F">
        <w:trPr>
          <w:trHeight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количества детей, посещавших оздоровительные лагеря и санатории, охваченных </w:t>
            </w: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профилактическими мероприятиями для поддержания физического и психоэмоционального здоровья подрастающего поколения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Показатель оценивается по количеству детей, оздоровленных в оздоровительных лагерях и санаториях, </w:t>
            </w: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охваченных мероприятиями, направленными на психоэмоциональное здоровье детей и поддержку семей с детьми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Информация Муниципального казённого учреждения НСО «Центр социальной поддержки населения Болотнинского района, управления образования, отдела </w:t>
            </w: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организации социального обслуживания населения администрации Болотнинского района Новосибирской области, отдела культуры</w:t>
            </w:r>
          </w:p>
        </w:tc>
      </w:tr>
      <w:tr w:rsidR="00797663" w:rsidRPr="00797663" w:rsidTr="003D401F">
        <w:trPr>
          <w:trHeight w:val="11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качества жизни и здоровья пожилых людей и инвалидов.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оценивается по количеству граждан, получивших социальные услуги в отделениях социального обслуживания на дому и отделении социальной реабилитации инвалидов МБУ КЦСОН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663" w:rsidRPr="00797663" w:rsidRDefault="00797663" w:rsidP="0079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МБУ КЦСОН Болотнинского района НСО</w:t>
            </w:r>
          </w:p>
        </w:tc>
      </w:tr>
    </w:tbl>
    <w:p w:rsidR="00797663" w:rsidRPr="00797663" w:rsidRDefault="00797663" w:rsidP="0079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663" w:rsidRPr="00797663" w:rsidRDefault="00797663" w:rsidP="007976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797663" w:rsidRPr="00797663" w:rsidRDefault="00797663" w:rsidP="007976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797663" w:rsidRPr="00797663" w:rsidRDefault="00797663" w:rsidP="007976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«Охрана здоровья и формирование </w:t>
      </w:r>
    </w:p>
    <w:p w:rsidR="00797663" w:rsidRPr="00797663" w:rsidRDefault="00797663" w:rsidP="007976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здорового образа жизни </w:t>
      </w:r>
    </w:p>
    <w:p w:rsidR="00797663" w:rsidRPr="00797663" w:rsidRDefault="00797663" w:rsidP="007976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населения Болотнинского района</w:t>
      </w:r>
    </w:p>
    <w:p w:rsidR="00797663" w:rsidRPr="00797663" w:rsidRDefault="00797663" w:rsidP="007976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</w:t>
      </w:r>
    </w:p>
    <w:p w:rsidR="00797663" w:rsidRPr="00797663" w:rsidRDefault="00797663" w:rsidP="007976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на 2021-2023 годы»</w:t>
      </w:r>
    </w:p>
    <w:p w:rsidR="00797663" w:rsidRPr="00797663" w:rsidRDefault="00797663" w:rsidP="007976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663" w:rsidRPr="00797663" w:rsidRDefault="00797663" w:rsidP="007976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РАЗДЕЛ 4. ПЕРЕЧЕНЬ ОСНОВНЫХ МЕРОПРИЯТИЙ МУНИЦИПАЛЬНОЙ ПРОГРАММЫ «ОХРАНА ЗДОРОВЬЯ И ФОРМИРОВАНИЕ ЗДОРОВОГО ОБРАЗА ЖИЗНИ НАСЕЛЕНИЯ БОЛОТНИНСКОГО РАЙОНА НОВОСИБИРСКОЙ ОБЛАСТИ»</w:t>
      </w:r>
    </w:p>
    <w:p w:rsidR="00797663" w:rsidRPr="00797663" w:rsidRDefault="00797663" w:rsidP="007976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1021"/>
        <w:gridCol w:w="709"/>
        <w:gridCol w:w="850"/>
        <w:gridCol w:w="851"/>
        <w:gridCol w:w="850"/>
        <w:gridCol w:w="1276"/>
        <w:gridCol w:w="822"/>
        <w:gridCol w:w="851"/>
      </w:tblGrid>
      <w:tr w:rsidR="00797663" w:rsidRPr="00797663" w:rsidTr="003D401F">
        <w:tc>
          <w:tcPr>
            <w:tcW w:w="675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задача, мероприятие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Единицы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 муниципальной программы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 мероприятия, год</w:t>
            </w:r>
          </w:p>
        </w:tc>
      </w:tr>
      <w:tr w:rsidR="00797663" w:rsidRPr="00797663" w:rsidTr="003D401F">
        <w:tc>
          <w:tcPr>
            <w:tcW w:w="675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675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97663" w:rsidRPr="00797663" w:rsidTr="003D401F">
        <w:tc>
          <w:tcPr>
            <w:tcW w:w="10491" w:type="dxa"/>
            <w:gridSpan w:val="10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1.Укрепление здоровья населения и формирование у населения мотивации к ведению здорового образа жизни.</w:t>
            </w:r>
          </w:p>
        </w:tc>
      </w:tr>
      <w:tr w:rsidR="00797663" w:rsidRPr="00797663" w:rsidTr="003D401F">
        <w:tc>
          <w:tcPr>
            <w:tcW w:w="10491" w:type="dxa"/>
            <w:gridSpan w:val="10"/>
            <w:shd w:val="clear" w:color="auto" w:fill="auto"/>
          </w:tcPr>
          <w:p w:rsidR="00797663" w:rsidRPr="00797663" w:rsidRDefault="00797663" w:rsidP="00797663">
            <w:pPr>
              <w:numPr>
                <w:ilvl w:val="1"/>
                <w:numId w:val="1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Увеличение количество населения, вовлечённого в профилактические мероприятия по пропаганде здорового образа жизни</w:t>
            </w:r>
          </w:p>
        </w:tc>
      </w:tr>
      <w:tr w:rsidR="00797663" w:rsidRPr="00797663" w:rsidTr="003D401F">
        <w:tc>
          <w:tcPr>
            <w:tcW w:w="675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Мероприятия, направленные на повышение уровня информированности </w:t>
            </w: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граждан, состоящих на учёте в МБУ КЦСОН Болотнинского района, по   вопросам здорового образа жизни, профилактики заболеваний, рациональному питанию, двигательной активности (лекции, беседы, «Школы здоровья»)</w:t>
            </w: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МБУ КЦСОН 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2021-2023</w:t>
            </w:r>
          </w:p>
        </w:tc>
      </w:tr>
      <w:tr w:rsidR="00797663" w:rsidRPr="00797663" w:rsidTr="003D401F">
        <w:tc>
          <w:tcPr>
            <w:tcW w:w="675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</w:t>
            </w: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единицы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тыс.руб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675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затрат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3261" w:type="dxa"/>
            <w:gridSpan w:val="2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затрат по пункту </w:t>
            </w:r>
            <w:proofErr w:type="gram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1.1.:</w:t>
            </w:r>
            <w:proofErr w:type="gramEnd"/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затрат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10491" w:type="dxa"/>
            <w:gridSpan w:val="10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1.2.Повышение доступности медицинской помощи.</w:t>
            </w:r>
          </w:p>
        </w:tc>
      </w:tr>
      <w:tr w:rsidR="00797663" w:rsidRPr="00797663" w:rsidTr="003D401F">
        <w:tc>
          <w:tcPr>
            <w:tcW w:w="675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бесплатного проезда на муниципальном транспорте нуждающихся в данной услуге беременных к месту обследования и лечения</w:t>
            </w: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от нуждающихся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МУП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Болотнинское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АТП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2021-2023</w:t>
            </w:r>
          </w:p>
        </w:tc>
      </w:tr>
      <w:tr w:rsidR="00797663" w:rsidRPr="00797663" w:rsidTr="003D401F">
        <w:tc>
          <w:tcPr>
            <w:tcW w:w="675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тарифов на поездки АТП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тарифов на поездки АТП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тарифов на поездки АТП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тарифов на поездки АТП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675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675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Болотнинского района 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3261" w:type="dxa"/>
            <w:gridSpan w:val="2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затрат по пункту </w:t>
            </w:r>
            <w:proofErr w:type="gram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1.2.:</w:t>
            </w:r>
            <w:proofErr w:type="gramEnd"/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3261" w:type="dxa"/>
            <w:gridSpan w:val="2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Болотнинско</w:t>
            </w: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района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тыс.руб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10491" w:type="dxa"/>
            <w:gridSpan w:val="10"/>
            <w:shd w:val="clear" w:color="auto" w:fill="auto"/>
          </w:tcPr>
          <w:p w:rsidR="00797663" w:rsidRPr="00797663" w:rsidRDefault="00797663" w:rsidP="00797663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Снижение заболеваемости и смертности населения от социально-значимых заболеваний</w:t>
            </w:r>
          </w:p>
        </w:tc>
      </w:tr>
      <w:tr w:rsidR="00797663" w:rsidRPr="00797663" w:rsidTr="003D401F">
        <w:tc>
          <w:tcPr>
            <w:tcW w:w="675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бесплатного проезда на муниципальном транспорте нуждающихся в данной услуге больных туберкулёзом к месту обследования и лечения</w:t>
            </w: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от нуждающихся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МУП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Болотнинское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АТП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2021-2023</w:t>
            </w:r>
          </w:p>
        </w:tc>
      </w:tr>
      <w:tr w:rsidR="00797663" w:rsidRPr="00797663" w:rsidTr="003D401F">
        <w:tc>
          <w:tcPr>
            <w:tcW w:w="675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тарифов на поездки АТП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тарифов на поездки АТП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тарифов на поездки АТП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тарифов на поездки АТП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675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675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Болотнинского района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675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Оказание помощи гражданам, оказавшимся в трудной жизненной ситуации, в </w:t>
            </w: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без документов, удостоверяющих личность, содействие в их жизнеустройстве</w:t>
            </w: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МБУ КЦСОН 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2021-2023</w:t>
            </w:r>
          </w:p>
        </w:tc>
      </w:tr>
      <w:tr w:rsidR="00797663" w:rsidRPr="00797663" w:rsidTr="003D401F">
        <w:tc>
          <w:tcPr>
            <w:tcW w:w="675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тыс,руб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675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675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Болотнинского района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675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затрат по пункту </w:t>
            </w:r>
            <w:proofErr w:type="gram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1.3.:</w:t>
            </w:r>
            <w:proofErr w:type="gramEnd"/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675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Болотнинского района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тыс.руб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10491" w:type="dxa"/>
            <w:gridSpan w:val="10"/>
            <w:shd w:val="clear" w:color="auto" w:fill="auto"/>
          </w:tcPr>
          <w:p w:rsidR="00797663" w:rsidRPr="00797663" w:rsidRDefault="00797663" w:rsidP="00797663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количества детей, посещавших оздоровительные лагеря и санатории, охваченных профилактическими мероприятиями для поддержания физического и психоэмоционального здоровья подрастающего поколения, поддержка семей с детьми. </w:t>
            </w:r>
          </w:p>
        </w:tc>
      </w:tr>
      <w:tr w:rsidR="00797663" w:rsidRPr="00797663" w:rsidTr="003D401F">
        <w:tc>
          <w:tcPr>
            <w:tcW w:w="675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бесплатных </w:t>
            </w:r>
            <w:proofErr w:type="gram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  для</w:t>
            </w:r>
            <w:proofErr w:type="gram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семей с детьми и поддержка детей, находящихся в трудной жизненной ситуации в рамках Международного дня семьи, Международного дня защиты детей,  Новогодних мероприятий, чествование женщин, родивших детей в начале Нового года</w:t>
            </w: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ООСОН,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МАУ Отдел культуры Болотнинского района НСО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2021-2023</w:t>
            </w:r>
          </w:p>
        </w:tc>
      </w:tr>
      <w:tr w:rsidR="00797663" w:rsidRPr="00797663" w:rsidTr="003D401F">
        <w:tc>
          <w:tcPr>
            <w:tcW w:w="675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0,2-2,0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0,2-2,0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0,2-2,0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675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675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Болотнинского района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675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реабилитационных мероприятий   детям, имеющим инвалидность</w:t>
            </w: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МБУ КЦСОН 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2021-2023</w:t>
            </w:r>
          </w:p>
        </w:tc>
      </w:tr>
      <w:tr w:rsidR="00797663" w:rsidRPr="00797663" w:rsidTr="003D401F">
        <w:tc>
          <w:tcPr>
            <w:tcW w:w="675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675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затрат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675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затрат по пункту </w:t>
            </w:r>
            <w:proofErr w:type="gram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1.4.:</w:t>
            </w:r>
            <w:proofErr w:type="gramEnd"/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затрат: в том числе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82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675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Болотнинского района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82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10491" w:type="dxa"/>
            <w:gridSpan w:val="10"/>
            <w:shd w:val="clear" w:color="auto" w:fill="auto"/>
          </w:tcPr>
          <w:p w:rsidR="00797663" w:rsidRPr="00797663" w:rsidRDefault="00797663" w:rsidP="00797663">
            <w:pPr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качества жизни и здоровья пожилых людей и инвалидов.</w:t>
            </w:r>
          </w:p>
        </w:tc>
      </w:tr>
      <w:tr w:rsidR="00797663" w:rsidRPr="00797663" w:rsidTr="003D401F">
        <w:tc>
          <w:tcPr>
            <w:tcW w:w="675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реабилитационных мероприятий, </w:t>
            </w:r>
            <w:proofErr w:type="gram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способствующих  максимальной</w:t>
            </w:r>
            <w:proofErr w:type="gram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реализации         </w:t>
            </w: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потенциала лиц с ограниченными  </w:t>
            </w: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возможностями и инвалидов     старше 18 лет             </w:t>
            </w: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82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МБУ КЦСОН 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2021-2023</w:t>
            </w:r>
          </w:p>
        </w:tc>
      </w:tr>
      <w:tr w:rsidR="00797663" w:rsidRPr="00797663" w:rsidTr="003D401F">
        <w:tc>
          <w:tcPr>
            <w:tcW w:w="675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675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затрат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675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обслуживание граждан пожилого возраста и инвалидов на дому.</w:t>
            </w: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МБУ КЦСОН </w:t>
            </w:r>
          </w:p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2021-2023</w:t>
            </w:r>
          </w:p>
        </w:tc>
      </w:tr>
      <w:tr w:rsidR="00797663" w:rsidRPr="00797663" w:rsidTr="003D401F">
        <w:tc>
          <w:tcPr>
            <w:tcW w:w="675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675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затрат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675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затрат по пункту </w:t>
            </w:r>
            <w:proofErr w:type="gram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1.5.:</w:t>
            </w:r>
            <w:proofErr w:type="gramEnd"/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затрат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675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 w:val="restart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затрат по муниципальной программе</w:t>
            </w: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затрат: в том числе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2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7663" w:rsidRPr="00797663" w:rsidTr="003D401F">
        <w:tc>
          <w:tcPr>
            <w:tcW w:w="675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Болотнинского района</w:t>
            </w:r>
          </w:p>
        </w:tc>
        <w:tc>
          <w:tcPr>
            <w:tcW w:w="709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22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97663" w:rsidRPr="00797663" w:rsidRDefault="00797663" w:rsidP="00797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97663" w:rsidRPr="00797663" w:rsidRDefault="00797663" w:rsidP="007976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663" w:rsidRPr="00797663" w:rsidRDefault="00797663" w:rsidP="007976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Применяемые сокращения:</w:t>
      </w:r>
    </w:p>
    <w:p w:rsidR="00797663" w:rsidRPr="00797663" w:rsidRDefault="00797663" w:rsidP="007976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72" w:type="dxa"/>
        <w:tblInd w:w="93" w:type="dxa"/>
        <w:tblLook w:val="0000" w:firstRow="0" w:lastRow="0" w:firstColumn="0" w:lastColumn="0" w:noHBand="0" w:noVBand="0"/>
      </w:tblPr>
      <w:tblGrid>
        <w:gridCol w:w="9972"/>
      </w:tblGrid>
      <w:tr w:rsidR="00797663" w:rsidRPr="00797663" w:rsidTr="003D401F">
        <w:trPr>
          <w:trHeight w:val="240"/>
        </w:trPr>
        <w:tc>
          <w:tcPr>
            <w:tcW w:w="9972" w:type="dxa"/>
            <w:noWrap/>
            <w:vAlign w:val="bottom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МАУ Отдел культуры Болотнинского района НСО – муниципальное автономное учреждение «Отдел культуры Болотнинского района Новосибирской области»</w:t>
            </w:r>
          </w:p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КЦСОН – муниципальное бюджетное учреждение «Комплексный центр социального обслуживания населения Болотнинского района Новосибирской области»</w:t>
            </w:r>
          </w:p>
        </w:tc>
      </w:tr>
      <w:tr w:rsidR="00797663" w:rsidRPr="00797663" w:rsidTr="003D401F">
        <w:trPr>
          <w:trHeight w:val="240"/>
        </w:trPr>
        <w:tc>
          <w:tcPr>
            <w:tcW w:w="9972" w:type="dxa"/>
            <w:noWrap/>
            <w:vAlign w:val="bottom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 – местный бюджет</w:t>
            </w:r>
          </w:p>
        </w:tc>
      </w:tr>
      <w:tr w:rsidR="00797663" w:rsidRPr="00797663" w:rsidTr="003D401F">
        <w:trPr>
          <w:trHeight w:val="240"/>
        </w:trPr>
        <w:tc>
          <w:tcPr>
            <w:tcW w:w="9972" w:type="dxa"/>
            <w:noWrap/>
            <w:vAlign w:val="bottom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Болотнинское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АТП  -</w:t>
            </w:r>
            <w:proofErr w:type="gram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муниципальное унитарное предприятие </w:t>
            </w:r>
            <w:proofErr w:type="spellStart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Болотнинская</w:t>
            </w:r>
            <w:proofErr w:type="spellEnd"/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центральная районная больница</w:t>
            </w:r>
          </w:p>
        </w:tc>
      </w:tr>
      <w:tr w:rsidR="00797663" w:rsidRPr="00797663" w:rsidTr="003D401F">
        <w:trPr>
          <w:trHeight w:val="240"/>
        </w:trPr>
        <w:tc>
          <w:tcPr>
            <w:tcW w:w="9972" w:type="dxa"/>
            <w:noWrap/>
            <w:vAlign w:val="bottom"/>
          </w:tcPr>
          <w:p w:rsidR="00797663" w:rsidRPr="00797663" w:rsidRDefault="00797663" w:rsidP="007976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76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ООСОН – отдел организации социального обслуживания населения</w:t>
            </w:r>
          </w:p>
        </w:tc>
      </w:tr>
    </w:tbl>
    <w:p w:rsidR="00797663" w:rsidRPr="00797663" w:rsidRDefault="00797663" w:rsidP="007976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663" w:rsidRPr="00797663" w:rsidRDefault="00797663" w:rsidP="007976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663" w:rsidRPr="00797663" w:rsidRDefault="00797663" w:rsidP="007976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РАЗДЕЛ 5. МЕХАНИЗМ РЕАЛИЗАЦИИ</w:t>
      </w:r>
    </w:p>
    <w:p w:rsidR="00797663" w:rsidRPr="00797663" w:rsidRDefault="00797663" w:rsidP="007976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797663" w:rsidRPr="00797663" w:rsidRDefault="00797663" w:rsidP="007976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663" w:rsidRPr="00797663" w:rsidRDefault="00797663" w:rsidP="0079766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97663">
        <w:rPr>
          <w:rFonts w:ascii="Arial" w:eastAsia="Calibri" w:hAnsi="Arial" w:cs="Arial"/>
          <w:sz w:val="24"/>
          <w:szCs w:val="24"/>
        </w:rPr>
        <w:t>Реализация мероприятий муниципальной программы осуществляется на основе взаимодействия с отделами (управлениями) администрации Болотнинского района, МБУ «Комплексный центр социального обслуживания населения Болотнинского района Новосибирской области», отделом культуры Болотнинского района, муниципальным унитарным предприятием «</w:t>
      </w:r>
      <w:proofErr w:type="spellStart"/>
      <w:r w:rsidRPr="00797663">
        <w:rPr>
          <w:rFonts w:ascii="Arial" w:eastAsia="Calibri" w:hAnsi="Arial" w:cs="Arial"/>
          <w:sz w:val="24"/>
          <w:szCs w:val="24"/>
        </w:rPr>
        <w:t>Болотнинское</w:t>
      </w:r>
      <w:proofErr w:type="spellEnd"/>
      <w:r w:rsidRPr="00797663">
        <w:rPr>
          <w:rFonts w:ascii="Arial" w:eastAsia="Calibri" w:hAnsi="Arial" w:cs="Arial"/>
          <w:sz w:val="24"/>
          <w:szCs w:val="24"/>
        </w:rPr>
        <w:t xml:space="preserve"> автотранспортное предприятие», ГБУЗ НСО «</w:t>
      </w:r>
      <w:proofErr w:type="spellStart"/>
      <w:r w:rsidRPr="00797663">
        <w:rPr>
          <w:rFonts w:ascii="Arial" w:eastAsia="Calibri" w:hAnsi="Arial" w:cs="Arial"/>
          <w:sz w:val="24"/>
          <w:szCs w:val="24"/>
        </w:rPr>
        <w:t>Болотнинская</w:t>
      </w:r>
      <w:proofErr w:type="spellEnd"/>
      <w:r w:rsidRPr="00797663">
        <w:rPr>
          <w:rFonts w:ascii="Arial" w:eastAsia="Calibri" w:hAnsi="Arial" w:cs="Arial"/>
          <w:sz w:val="24"/>
          <w:szCs w:val="24"/>
        </w:rPr>
        <w:t xml:space="preserve"> центральная районная больница».</w:t>
      </w:r>
    </w:p>
    <w:p w:rsidR="00797663" w:rsidRPr="00797663" w:rsidRDefault="00797663" w:rsidP="0079766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97663">
        <w:rPr>
          <w:rFonts w:ascii="Arial" w:eastAsia="Calibri" w:hAnsi="Arial" w:cs="Arial"/>
          <w:sz w:val="24"/>
          <w:szCs w:val="24"/>
        </w:rPr>
        <w:t xml:space="preserve">Текущее управление по реализации мероприятий программы осуществляет отдел организации социального обслуживания </w:t>
      </w:r>
      <w:proofErr w:type="gramStart"/>
      <w:r w:rsidRPr="00797663">
        <w:rPr>
          <w:rFonts w:ascii="Arial" w:eastAsia="Calibri" w:hAnsi="Arial" w:cs="Arial"/>
          <w:sz w:val="24"/>
          <w:szCs w:val="24"/>
        </w:rPr>
        <w:t>населения  администрации</w:t>
      </w:r>
      <w:proofErr w:type="gramEnd"/>
      <w:r w:rsidRPr="00797663">
        <w:rPr>
          <w:rFonts w:ascii="Arial" w:eastAsia="Calibri" w:hAnsi="Arial" w:cs="Arial"/>
          <w:sz w:val="24"/>
          <w:szCs w:val="24"/>
        </w:rPr>
        <w:t xml:space="preserve"> Болотнинского района - координатор программы.</w:t>
      </w:r>
    </w:p>
    <w:p w:rsidR="00797663" w:rsidRPr="00797663" w:rsidRDefault="00797663" w:rsidP="0079766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797663">
        <w:rPr>
          <w:rFonts w:ascii="Arial" w:eastAsia="Calibri" w:hAnsi="Arial" w:cs="Arial"/>
          <w:sz w:val="24"/>
          <w:szCs w:val="24"/>
        </w:rPr>
        <w:t>Координатор программы:</w:t>
      </w:r>
    </w:p>
    <w:p w:rsidR="00797663" w:rsidRPr="00797663" w:rsidRDefault="00797663" w:rsidP="0079766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797663">
        <w:rPr>
          <w:rFonts w:ascii="Arial" w:eastAsia="Calibri" w:hAnsi="Arial" w:cs="Arial"/>
          <w:sz w:val="24"/>
          <w:szCs w:val="24"/>
        </w:rPr>
        <w:t>-проводит оценку эффективности программы;</w:t>
      </w:r>
    </w:p>
    <w:p w:rsidR="00797663" w:rsidRPr="00797663" w:rsidRDefault="00797663" w:rsidP="0079766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797663">
        <w:rPr>
          <w:rFonts w:ascii="Arial" w:eastAsia="Calibri" w:hAnsi="Arial" w:cs="Arial"/>
          <w:sz w:val="24"/>
          <w:szCs w:val="24"/>
        </w:rPr>
        <w:lastRenderedPageBreak/>
        <w:t>-организует реализацию программы, координацию деятельности муниципальных заказчиков и исполнителей мероприятий программы;</w:t>
      </w:r>
    </w:p>
    <w:p w:rsidR="00797663" w:rsidRPr="00797663" w:rsidRDefault="00797663" w:rsidP="0079766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797663">
        <w:rPr>
          <w:rFonts w:ascii="Arial" w:eastAsia="Calibri" w:hAnsi="Arial" w:cs="Arial"/>
          <w:sz w:val="24"/>
          <w:szCs w:val="24"/>
        </w:rPr>
        <w:t>-осуществляет нормативно-правовое и методическое обеспечение реализации программы;</w:t>
      </w:r>
    </w:p>
    <w:p w:rsidR="00797663" w:rsidRPr="00797663" w:rsidRDefault="00797663" w:rsidP="0079766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797663">
        <w:rPr>
          <w:rFonts w:ascii="Arial" w:eastAsia="Calibri" w:hAnsi="Arial" w:cs="Arial"/>
          <w:sz w:val="24"/>
          <w:szCs w:val="24"/>
        </w:rPr>
        <w:t>-осуществляет подготовку предложений по объемам и источникам средств, направленных на реализацию мероприятий программы;</w:t>
      </w:r>
    </w:p>
    <w:p w:rsidR="00797663" w:rsidRPr="00797663" w:rsidRDefault="00797663" w:rsidP="0079766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797663">
        <w:rPr>
          <w:rFonts w:ascii="Arial" w:eastAsia="Calibri" w:hAnsi="Arial" w:cs="Arial"/>
          <w:sz w:val="24"/>
          <w:szCs w:val="24"/>
        </w:rPr>
        <w:t>-осуществляет информационную и разъяснительную работу, направленную на освещение целей и задач программы;</w:t>
      </w:r>
    </w:p>
    <w:p w:rsidR="00797663" w:rsidRPr="00797663" w:rsidRDefault="00797663" w:rsidP="0079766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797663">
        <w:rPr>
          <w:rFonts w:ascii="Arial" w:eastAsia="Calibri" w:hAnsi="Arial" w:cs="Arial"/>
          <w:sz w:val="24"/>
          <w:szCs w:val="24"/>
        </w:rPr>
        <w:t>-осуществляет оценку эффективности, а также оценку целевых показателей и критериев реализации программы в целом;</w:t>
      </w:r>
    </w:p>
    <w:p w:rsidR="00797663" w:rsidRPr="00797663" w:rsidRDefault="00797663" w:rsidP="0079766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797663">
        <w:rPr>
          <w:rFonts w:ascii="Arial" w:eastAsia="Calibri" w:hAnsi="Arial" w:cs="Arial"/>
          <w:sz w:val="24"/>
          <w:szCs w:val="24"/>
        </w:rPr>
        <w:t>-осуществляет корректировку программы на текущий и последующие годы по источникам, объемам финансирования и перечню реализуемых мероприятий по результатам принятия районного бюджета;</w:t>
      </w:r>
    </w:p>
    <w:p w:rsidR="00797663" w:rsidRPr="00797663" w:rsidRDefault="00797663" w:rsidP="0079766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797663">
        <w:rPr>
          <w:rFonts w:ascii="Arial" w:eastAsia="Calibri" w:hAnsi="Arial" w:cs="Arial"/>
          <w:sz w:val="24"/>
          <w:szCs w:val="24"/>
        </w:rPr>
        <w:t>-принимает решение о внесении в установленном порядке изменений в программу;</w:t>
      </w:r>
    </w:p>
    <w:p w:rsidR="00797663" w:rsidRPr="00797663" w:rsidRDefault="00797663" w:rsidP="0079766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797663">
        <w:rPr>
          <w:rFonts w:ascii="Arial" w:eastAsia="Calibri" w:hAnsi="Arial" w:cs="Arial"/>
          <w:sz w:val="24"/>
          <w:szCs w:val="24"/>
        </w:rPr>
        <w:t>-осуществляет меры по устранению недостатков и приостановке реализации отдельных мероприятий программы;</w:t>
      </w:r>
    </w:p>
    <w:p w:rsidR="00797663" w:rsidRPr="00797663" w:rsidRDefault="00797663" w:rsidP="007976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  -ежегодно проводит оценку эффективности реализации муниципальной программы в соответствии с </w:t>
      </w:r>
      <w:hyperlink w:anchor="Par625" w:history="1">
        <w:r w:rsidRPr="0079766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Порядком</w:t>
        </w:r>
      </w:hyperlink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оценки эффективности реализации муниципальной программы;</w:t>
      </w:r>
    </w:p>
    <w:p w:rsidR="00797663" w:rsidRPr="00797663" w:rsidRDefault="00797663" w:rsidP="0079766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 -ежегодно, до 1 марта года, следующего за отчетным, предоставляет в управление экономики администрации Болотнинского района расчет уровня достигнутых результатов реализации муниципальной программы в целом и </w:t>
      </w:r>
      <w:hyperlink w:anchor="Par829" w:history="1">
        <w:r w:rsidRPr="00797663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отчет</w:t>
        </w:r>
      </w:hyperlink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о ходе реализации муниципальной программы, согласованный с управлением  финансов и налоговой политики в Болотнинском районе, с приложением аналитической записки, содержащей качественные и количественные результаты исполнения муниципальной программы, анализ возникающих проблем и предложения об их устранении.</w:t>
      </w:r>
    </w:p>
    <w:p w:rsidR="00797663" w:rsidRPr="00797663" w:rsidRDefault="00797663" w:rsidP="007976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Финансирование средств бюджета района на реализацию мероприятий Программы осуществляется согласно перечню мероприятий Программы.</w:t>
      </w:r>
    </w:p>
    <w:p w:rsidR="00797663" w:rsidRPr="00797663" w:rsidRDefault="00797663" w:rsidP="007976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Финансирование и расходование денежных средств на реализацию мероприятий муниципальной программы осуществляется в соответствии с Порядком финансирования из бюджета района и расходования бюджетных средств в рамках исполнения мероприятий муниципальной программы утверждается нормативно-правовым актом администрации Болотнинского района Новосибирской области.</w:t>
      </w:r>
    </w:p>
    <w:p w:rsidR="00797663" w:rsidRPr="00797663" w:rsidRDefault="00797663" w:rsidP="007976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 xml:space="preserve">          Контроль за целевым и эффективным расходованием средств бюджета района осуществляется администрацией Болотнинского района Новосибирской области.</w:t>
      </w:r>
    </w:p>
    <w:p w:rsidR="00797663" w:rsidRPr="00797663" w:rsidRDefault="00797663" w:rsidP="007976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7663">
        <w:rPr>
          <w:rFonts w:ascii="Arial" w:eastAsia="Times New Roman" w:hAnsi="Arial" w:cs="Arial"/>
          <w:sz w:val="24"/>
          <w:szCs w:val="24"/>
          <w:lang w:eastAsia="ru-RU"/>
        </w:rPr>
        <w:t>Контроль за реализацией Программы возлагается на отдел организации социального обслуживания населения администрации Болотнинского района. Исполнители мероприятий муниципальной программы ежегодно, до 1 февраля, представляют координатору информацию о выполнении мероприятий муниципальной программы, а также несут персональную ответственность за нецелевое использование денежных средств.</w:t>
      </w:r>
    </w:p>
    <w:p w:rsidR="004222FF" w:rsidRDefault="004222FF"/>
    <w:sectPr w:rsidR="004222FF" w:rsidSect="0079766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038E"/>
    <w:multiLevelType w:val="hybridMultilevel"/>
    <w:tmpl w:val="BAFE3CE4"/>
    <w:lvl w:ilvl="0" w:tplc="D6CE36B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B2BC4"/>
    <w:multiLevelType w:val="multilevel"/>
    <w:tmpl w:val="64245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2712122B"/>
    <w:multiLevelType w:val="hybridMultilevel"/>
    <w:tmpl w:val="80CCAB6A"/>
    <w:lvl w:ilvl="0" w:tplc="42AC0DA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94607A"/>
    <w:multiLevelType w:val="hybridMultilevel"/>
    <w:tmpl w:val="CA24705A"/>
    <w:lvl w:ilvl="0" w:tplc="BB1A5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471AD8"/>
    <w:multiLevelType w:val="hybridMultilevel"/>
    <w:tmpl w:val="CECE48CE"/>
    <w:lvl w:ilvl="0" w:tplc="B63823A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355F6B"/>
    <w:multiLevelType w:val="hybridMultilevel"/>
    <w:tmpl w:val="62A60B0E"/>
    <w:lvl w:ilvl="0" w:tplc="7152E12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42E11"/>
    <w:multiLevelType w:val="hybridMultilevel"/>
    <w:tmpl w:val="97D69340"/>
    <w:lvl w:ilvl="0" w:tplc="3DDEBC2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76E52"/>
    <w:multiLevelType w:val="hybridMultilevel"/>
    <w:tmpl w:val="0D9C6416"/>
    <w:lvl w:ilvl="0" w:tplc="DF928348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DDC2EBC"/>
    <w:multiLevelType w:val="hybridMultilevel"/>
    <w:tmpl w:val="4B22D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75076"/>
    <w:multiLevelType w:val="hybridMultilevel"/>
    <w:tmpl w:val="62A60B0E"/>
    <w:lvl w:ilvl="0" w:tplc="7152E12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405BE"/>
    <w:multiLevelType w:val="multilevel"/>
    <w:tmpl w:val="5F825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D93D8E"/>
    <w:multiLevelType w:val="multilevel"/>
    <w:tmpl w:val="5B5441E2"/>
    <w:lvl w:ilvl="0">
      <w:start w:val="2"/>
      <w:numFmt w:val="decimal"/>
      <w:lvlText w:val="%1."/>
      <w:lvlJc w:val="left"/>
      <w:pPr>
        <w:ind w:left="450" w:hanging="450"/>
      </w:pPr>
      <w:rPr>
        <w:rFonts w:eastAsia="Arial" w:cs="Arial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eastAsia="Arial" w:cs="Aria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Arial" w:cs="Arial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Arial" w:cs="Arial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Arial" w:cs="Arial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Arial" w:cs="Arial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Arial" w:cs="Arial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Arial" w:cs="Arial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Arial" w:cs="Arial" w:hint="default"/>
      </w:rPr>
    </w:lvl>
  </w:abstractNum>
  <w:abstractNum w:abstractNumId="12" w15:restartNumberingAfterBreak="0">
    <w:nsid w:val="59CE7FC0"/>
    <w:multiLevelType w:val="hybridMultilevel"/>
    <w:tmpl w:val="979A9ABC"/>
    <w:lvl w:ilvl="0" w:tplc="E3968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C430E9"/>
    <w:multiLevelType w:val="hybridMultilevel"/>
    <w:tmpl w:val="ABE043AE"/>
    <w:lvl w:ilvl="0" w:tplc="F49EDC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680988"/>
    <w:multiLevelType w:val="hybridMultilevel"/>
    <w:tmpl w:val="9E3E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A24FE"/>
    <w:multiLevelType w:val="hybridMultilevel"/>
    <w:tmpl w:val="AC780210"/>
    <w:lvl w:ilvl="0" w:tplc="F3FE0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8E7245"/>
    <w:multiLevelType w:val="multilevel"/>
    <w:tmpl w:val="54EE95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699A0225"/>
    <w:multiLevelType w:val="hybridMultilevel"/>
    <w:tmpl w:val="4BC4F25A"/>
    <w:lvl w:ilvl="0" w:tplc="5AF860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BB6498"/>
    <w:multiLevelType w:val="multilevel"/>
    <w:tmpl w:val="C3D8E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6AE34CC6"/>
    <w:multiLevelType w:val="hybridMultilevel"/>
    <w:tmpl w:val="07B27422"/>
    <w:lvl w:ilvl="0" w:tplc="CC72D5D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14D72"/>
    <w:multiLevelType w:val="hybridMultilevel"/>
    <w:tmpl w:val="71F686AA"/>
    <w:lvl w:ilvl="0" w:tplc="8FE6E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12971"/>
    <w:multiLevelType w:val="multilevel"/>
    <w:tmpl w:val="A426EBB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 w:val="0"/>
        <w:color w:val="00B0F0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cs="Times New Roman" w:hint="default"/>
        <w:b w:val="0"/>
        <w:color w:val="00B0F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Times New Roman" w:cs="Times New Roman" w:hint="default"/>
        <w:b w:val="0"/>
        <w:color w:val="00B0F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cs="Times New Roman" w:hint="default"/>
        <w:b w:val="0"/>
        <w:color w:val="00B0F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cs="Times New Roman" w:hint="default"/>
        <w:b w:val="0"/>
        <w:color w:val="00B0F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Times New Roman" w:cs="Times New Roman" w:hint="default"/>
        <w:b w:val="0"/>
        <w:color w:val="00B0F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cs="Times New Roman" w:hint="default"/>
        <w:b w:val="0"/>
        <w:color w:val="00B0F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Times New Roman" w:cs="Times New Roman" w:hint="default"/>
        <w:b w:val="0"/>
        <w:color w:val="00B0F0"/>
      </w:rPr>
    </w:lvl>
  </w:abstractNum>
  <w:abstractNum w:abstractNumId="22" w15:restartNumberingAfterBreak="0">
    <w:nsid w:val="7D12703E"/>
    <w:multiLevelType w:val="hybridMultilevel"/>
    <w:tmpl w:val="D4F41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E6F41EE"/>
    <w:multiLevelType w:val="hybridMultilevel"/>
    <w:tmpl w:val="62A60B0E"/>
    <w:lvl w:ilvl="0" w:tplc="7152E12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23"/>
  </w:num>
  <w:num w:numId="5">
    <w:abstractNumId w:val="13"/>
  </w:num>
  <w:num w:numId="6">
    <w:abstractNumId w:val="3"/>
  </w:num>
  <w:num w:numId="7">
    <w:abstractNumId w:val="16"/>
  </w:num>
  <w:num w:numId="8">
    <w:abstractNumId w:val="12"/>
  </w:num>
  <w:num w:numId="9">
    <w:abstractNumId w:val="2"/>
  </w:num>
  <w:num w:numId="10">
    <w:abstractNumId w:val="7"/>
  </w:num>
  <w:num w:numId="11">
    <w:abstractNumId w:val="8"/>
  </w:num>
  <w:num w:numId="12">
    <w:abstractNumId w:val="17"/>
  </w:num>
  <w:num w:numId="13">
    <w:abstractNumId w:val="15"/>
  </w:num>
  <w:num w:numId="14">
    <w:abstractNumId w:val="1"/>
  </w:num>
  <w:num w:numId="15">
    <w:abstractNumId w:val="18"/>
  </w:num>
  <w:num w:numId="16">
    <w:abstractNumId w:val="10"/>
  </w:num>
  <w:num w:numId="17">
    <w:abstractNumId w:val="14"/>
  </w:num>
  <w:num w:numId="18">
    <w:abstractNumId w:val="21"/>
  </w:num>
  <w:num w:numId="19">
    <w:abstractNumId w:val="20"/>
  </w:num>
  <w:num w:numId="20">
    <w:abstractNumId w:val="1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72"/>
    <w:rsid w:val="004222FF"/>
    <w:rsid w:val="00797663"/>
    <w:rsid w:val="00E2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D910F-AC11-445B-8F65-8D341266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663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66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97663"/>
  </w:style>
  <w:style w:type="paragraph" w:styleId="a3">
    <w:name w:val="List Paragraph"/>
    <w:basedOn w:val="a"/>
    <w:uiPriority w:val="99"/>
    <w:qFormat/>
    <w:rsid w:val="0079766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797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7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annotation text"/>
    <w:basedOn w:val="a"/>
    <w:link w:val="a5"/>
    <w:uiPriority w:val="99"/>
    <w:unhideWhenUsed/>
    <w:rsid w:val="0079766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797663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rsid w:val="00797663"/>
  </w:style>
  <w:style w:type="paragraph" w:styleId="a6">
    <w:name w:val="Body Text"/>
    <w:basedOn w:val="a"/>
    <w:link w:val="a7"/>
    <w:uiPriority w:val="99"/>
    <w:rsid w:val="007976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7976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8">
    <w:name w:val="Table Grid"/>
    <w:basedOn w:val="a1"/>
    <w:uiPriority w:val="59"/>
    <w:rsid w:val="00797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nhideWhenUsed/>
    <w:rsid w:val="0079766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976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1">
    <w:name w:val="Body Text 2.Мой Заголовок 1.Основной текст 1"/>
    <w:basedOn w:val="a"/>
    <w:rsid w:val="00797663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ConsNormal">
    <w:name w:val="ConsNormal"/>
    <w:rsid w:val="00797663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 Основной текст с отступом + 12 пт курсив"/>
    <w:basedOn w:val="a9"/>
    <w:rsid w:val="00797663"/>
    <w:pPr>
      <w:autoSpaceDE/>
      <w:autoSpaceDN/>
      <w:spacing w:after="0" w:line="400" w:lineRule="exact"/>
      <w:ind w:left="0" w:firstLine="720"/>
      <w:jc w:val="both"/>
    </w:pPr>
    <w:rPr>
      <w:iCs/>
      <w:kern w:val="24"/>
      <w:sz w:val="24"/>
      <w:szCs w:val="24"/>
    </w:rPr>
  </w:style>
  <w:style w:type="paragraph" w:customStyle="1" w:styleId="13">
    <w:name w:val="Основной текст с отступом.Мой Заголовок 1"/>
    <w:basedOn w:val="a"/>
    <w:rsid w:val="0079766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797663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FR4">
    <w:name w:val="FR4"/>
    <w:rsid w:val="00797663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styleId="ab">
    <w:name w:val="Normal (Web)"/>
    <w:basedOn w:val="a"/>
    <w:uiPriority w:val="99"/>
    <w:rsid w:val="007976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Strong"/>
    <w:qFormat/>
    <w:rsid w:val="00797663"/>
    <w:rPr>
      <w:rFonts w:cs="Times New Roman"/>
      <w:b/>
    </w:rPr>
  </w:style>
  <w:style w:type="paragraph" w:styleId="ad">
    <w:name w:val="Balloon Text"/>
    <w:basedOn w:val="a"/>
    <w:link w:val="ae"/>
    <w:uiPriority w:val="99"/>
    <w:rsid w:val="00797663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rsid w:val="00797663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">
    <w:name w:val="No Spacing"/>
    <w:uiPriority w:val="99"/>
    <w:qFormat/>
    <w:rsid w:val="007976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976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link w:val="ListParagraphChar"/>
    <w:rsid w:val="0079766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/>
    </w:rPr>
  </w:style>
  <w:style w:type="character" w:customStyle="1" w:styleId="ListParagraphChar">
    <w:name w:val="List Paragraph Char"/>
    <w:link w:val="14"/>
    <w:locked/>
    <w:rsid w:val="00797663"/>
    <w:rPr>
      <w:rFonts w:ascii="Calibri" w:eastAsia="Times New Roman" w:hAnsi="Calibri" w:cs="Times New Roman"/>
      <w:lang w:val="x-none"/>
    </w:rPr>
  </w:style>
  <w:style w:type="character" w:styleId="af0">
    <w:name w:val="Hyperlink"/>
    <w:basedOn w:val="a0"/>
    <w:uiPriority w:val="99"/>
    <w:rsid w:val="00797663"/>
    <w:rPr>
      <w:rFonts w:ascii="Times New Roman" w:hAnsi="Times New Roman"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97663"/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97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79766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797663"/>
  </w:style>
  <w:style w:type="table" w:customStyle="1" w:styleId="15">
    <w:name w:val="Сетка таблицы1"/>
    <w:basedOn w:val="a1"/>
    <w:next w:val="a8"/>
    <w:uiPriority w:val="39"/>
    <w:rsid w:val="00797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7028</Words>
  <Characters>40066</Characters>
  <Application>Microsoft Office Word</Application>
  <DocSecurity>0</DocSecurity>
  <Lines>333</Lines>
  <Paragraphs>93</Paragraphs>
  <ScaleCrop>false</ScaleCrop>
  <Company/>
  <LinksUpToDate>false</LinksUpToDate>
  <CharactersWithSpaces>47001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Ёлгина Ольга Сергеевна</cp:lastModifiedBy>
  <cp:revision>2</cp:revision>
  <dcterms:created xsi:type="dcterms:W3CDTF">2020-12-03T05:36:00Z</dcterms:created>
  <dcterms:modified xsi:type="dcterms:W3CDTF">2020-12-03T05:37:00Z</dcterms:modified>
</cp:coreProperties>
</file>