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3F9" w:rsidRDefault="008D03F9" w:rsidP="00EA7F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7F08" w:rsidRPr="00EA7F08" w:rsidRDefault="00EA7F08" w:rsidP="00EA7F0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A7F08">
        <w:rPr>
          <w:rFonts w:ascii="Times New Roman" w:hAnsi="Times New Roman" w:cs="Times New Roman"/>
          <w:sz w:val="28"/>
          <w:szCs w:val="28"/>
        </w:rPr>
        <w:t>ПРОТОКОЛ</w:t>
      </w:r>
    </w:p>
    <w:p w:rsidR="00EA7F08" w:rsidRPr="00EA7F08" w:rsidRDefault="00200530" w:rsidP="00EA7F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Совещания к</w:t>
      </w:r>
      <w:r w:rsidR="00EA7F08">
        <w:rPr>
          <w:rFonts w:ascii="Times New Roman" w:hAnsi="Times New Roman" w:cs="Times New Roman"/>
          <w:sz w:val="28"/>
          <w:szCs w:val="28"/>
        </w:rPr>
        <w:t>оординационного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11A6">
        <w:rPr>
          <w:rFonts w:ascii="Times New Roman" w:hAnsi="Times New Roman" w:cs="Times New Roman"/>
          <w:sz w:val="28"/>
          <w:szCs w:val="28"/>
        </w:rPr>
        <w:t>Совета</w:t>
      </w:r>
      <w:r w:rsidR="00EA7F08" w:rsidRPr="00EA7F08">
        <w:rPr>
          <w:rFonts w:ascii="Times New Roman" w:hAnsi="Times New Roman" w:cs="Times New Roman"/>
          <w:sz w:val="28"/>
          <w:szCs w:val="28"/>
        </w:rPr>
        <w:t xml:space="preserve"> с субъектами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7F08" w:rsidRPr="00EA7F08">
        <w:rPr>
          <w:rFonts w:ascii="Times New Roman" w:hAnsi="Times New Roman" w:cs="Times New Roman"/>
          <w:sz w:val="28"/>
          <w:szCs w:val="28"/>
        </w:rPr>
        <w:t>Болотнинского района Новосибирской области</w:t>
      </w:r>
    </w:p>
    <w:p w:rsidR="00EA7F08" w:rsidRPr="00954500" w:rsidRDefault="00EA7F08" w:rsidP="00EA7F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7F08" w:rsidRPr="00EA7F08" w:rsidRDefault="00EA7F08" w:rsidP="00EA7F0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г.Болотное</w:t>
      </w:r>
      <w:proofErr w:type="spellEnd"/>
      <w:r w:rsidR="002005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2D5586">
        <w:rPr>
          <w:rFonts w:ascii="Times New Roman" w:hAnsi="Times New Roman" w:cs="Times New Roman"/>
          <w:sz w:val="28"/>
          <w:szCs w:val="28"/>
        </w:rPr>
        <w:t>16</w:t>
      </w:r>
      <w:r w:rsidR="008C0999">
        <w:rPr>
          <w:rFonts w:ascii="Times New Roman" w:hAnsi="Times New Roman" w:cs="Times New Roman"/>
          <w:sz w:val="28"/>
          <w:szCs w:val="28"/>
        </w:rPr>
        <w:t>.0</w:t>
      </w:r>
      <w:r w:rsidR="002D5586">
        <w:rPr>
          <w:rFonts w:ascii="Times New Roman" w:hAnsi="Times New Roman" w:cs="Times New Roman"/>
          <w:sz w:val="28"/>
          <w:szCs w:val="28"/>
        </w:rPr>
        <w:t>4</w:t>
      </w:r>
      <w:r w:rsidR="005535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2D558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3139EA" w:rsidRDefault="00EA7F08" w:rsidP="003139EA">
      <w:pPr>
        <w:jc w:val="center"/>
        <w:rPr>
          <w:rFonts w:ascii="Times New Roman" w:hAnsi="Times New Roman" w:cs="Times New Roman"/>
          <w:sz w:val="28"/>
          <w:szCs w:val="28"/>
        </w:rPr>
      </w:pPr>
      <w:r w:rsidRPr="00EA7F08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2D5586" w:rsidRPr="00022A7F" w:rsidRDefault="002D5586" w:rsidP="002D5586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 Особенности поддержки малого и среднего предпринимательства в Новосибирской области</w:t>
      </w:r>
    </w:p>
    <w:p w:rsidR="002D5586" w:rsidRPr="00D311F7" w:rsidRDefault="002D5586" w:rsidP="002D558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6F1772">
        <w:rPr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Микрофинансирование – эффективный инструмент поддержки малого и среднего предпринимательства.</w:t>
      </w:r>
    </w:p>
    <w:p w:rsidR="002D5586" w:rsidRPr="00C112D6" w:rsidRDefault="002D5586" w:rsidP="002D5586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6F1772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Программа поручительства – форма поддержки предпринимательства</w:t>
      </w:r>
    </w:p>
    <w:p w:rsidR="002D5586" w:rsidRDefault="002D5586" w:rsidP="002D5586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6D31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Pr="00C112D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Профилактика правонарушений в сфере земельного законодательства.</w:t>
      </w:r>
    </w:p>
    <w:p w:rsidR="002D5586" w:rsidRDefault="002D5586" w:rsidP="002D5586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BF6D3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C112D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Работа в программе ФГИС «Меркурий».</w:t>
      </w:r>
    </w:p>
    <w:tbl>
      <w:tblPr>
        <w:tblW w:w="10424" w:type="dxa"/>
        <w:jc w:val="center"/>
        <w:tblLayout w:type="fixed"/>
        <w:tblLook w:val="01E0" w:firstRow="1" w:lastRow="1" w:firstColumn="1" w:lastColumn="1" w:noHBand="0" w:noVBand="0"/>
      </w:tblPr>
      <w:tblGrid>
        <w:gridCol w:w="10424"/>
      </w:tblGrid>
      <w:tr w:rsidR="006B4A1A" w:rsidRPr="00F707A3" w:rsidTr="00FE71AB">
        <w:trPr>
          <w:trHeight w:val="465"/>
          <w:jc w:val="center"/>
        </w:trPr>
        <w:tc>
          <w:tcPr>
            <w:tcW w:w="10424" w:type="dxa"/>
            <w:shd w:val="clear" w:color="auto" w:fill="auto"/>
            <w:vAlign w:val="center"/>
          </w:tcPr>
          <w:p w:rsidR="002D5586" w:rsidRDefault="002D5586" w:rsidP="00FE71A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Присутствовали:</w:t>
            </w:r>
          </w:p>
          <w:p w:rsidR="007F7184" w:rsidRDefault="007F7184" w:rsidP="00FE71AB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2F12">
              <w:rPr>
                <w:rFonts w:ascii="Times New Roman" w:hAnsi="Times New Roman" w:cs="Times New Roman"/>
                <w:i/>
                <w:sz w:val="28"/>
                <w:szCs w:val="28"/>
              </w:rPr>
              <w:t>Калиничев В.А. –председатель координационного Совета;</w:t>
            </w:r>
          </w:p>
          <w:p w:rsidR="004232EC" w:rsidRDefault="004232EC" w:rsidP="00FE71AB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Гуляр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Н.Ю. – секретарь;</w:t>
            </w:r>
          </w:p>
          <w:p w:rsidR="00D472FC" w:rsidRPr="00C72F12" w:rsidRDefault="00D472FC" w:rsidP="00FE71AB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Горбенко Е.А.</w:t>
            </w:r>
            <w:r w:rsidR="004232E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заместитель главы администрации – начальник управления сельского хозяйства;</w:t>
            </w:r>
          </w:p>
          <w:p w:rsidR="007F7184" w:rsidRDefault="007F7184" w:rsidP="00FE71AB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2F12">
              <w:rPr>
                <w:rFonts w:ascii="Times New Roman" w:hAnsi="Times New Roman" w:cs="Times New Roman"/>
                <w:i/>
                <w:sz w:val="28"/>
                <w:szCs w:val="28"/>
              </w:rPr>
              <w:t>Нестеренко С.В. – начальник управления экономического развития администрации Болотнинского района;</w:t>
            </w:r>
          </w:p>
          <w:p w:rsidR="00D472FC" w:rsidRDefault="00D472FC" w:rsidP="00FE71AB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Чугайнов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А.С.- начальник юридического отдела администрации Болотнинского района;</w:t>
            </w:r>
          </w:p>
          <w:p w:rsidR="007F7184" w:rsidRDefault="007F7184" w:rsidP="00FE71AB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2F12">
              <w:rPr>
                <w:rFonts w:ascii="Times New Roman" w:hAnsi="Times New Roman" w:cs="Times New Roman"/>
                <w:i/>
                <w:sz w:val="28"/>
                <w:szCs w:val="28"/>
              </w:rPr>
              <w:t>Басалаева В.В. – главный специалист управления экономического развития администрации Болотнинского района;</w:t>
            </w:r>
          </w:p>
          <w:p w:rsidR="00D472FC" w:rsidRPr="006F1772" w:rsidRDefault="00D472FC" w:rsidP="00FE71AB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Турчак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И.А.</w:t>
            </w:r>
            <w:r w:rsidRPr="006F17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заместитель начальника отдела развития малого и среднего предпринимательства управления промышленности и предпринимательства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Минпромторга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НСО;</w:t>
            </w:r>
          </w:p>
          <w:p w:rsidR="00D472FC" w:rsidRDefault="00D472FC" w:rsidP="00FE71AB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Кангро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А.В.</w:t>
            </w:r>
            <w:r w:rsidRPr="006F17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исполнительный директор МКК Новосибирского областного фонда микрофинансирования субъектов малого и среднего предпринимательства;</w:t>
            </w:r>
          </w:p>
          <w:p w:rsidR="00D472FC" w:rsidRDefault="00D472FC" w:rsidP="00FE71AB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Дронова О.И. – исполнительный директор фонда развития малого и среднего предпринимательства Новосибирской области;</w:t>
            </w:r>
          </w:p>
          <w:p w:rsidR="00D472FC" w:rsidRDefault="00D472FC" w:rsidP="00FE71AB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Андреева В.В. – начальник управления ветеринарии Болотнинского района Новосибирской области;</w:t>
            </w:r>
          </w:p>
          <w:p w:rsidR="00D472FC" w:rsidRDefault="00D472FC" w:rsidP="00FE71AB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2F12">
              <w:rPr>
                <w:rFonts w:ascii="Times New Roman" w:hAnsi="Times New Roman" w:cs="Times New Roman"/>
                <w:i/>
                <w:sz w:val="28"/>
                <w:szCs w:val="28"/>
              </w:rPr>
              <w:t>Попкова Е.А. –ст.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72F12">
              <w:rPr>
                <w:rFonts w:ascii="Times New Roman" w:hAnsi="Times New Roman" w:cs="Times New Roman"/>
                <w:i/>
                <w:sz w:val="28"/>
                <w:szCs w:val="28"/>
              </w:rPr>
              <w:t>помощник прокурора 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рокуратуры Болотнинского района;</w:t>
            </w:r>
          </w:p>
          <w:p w:rsidR="00FE71AB" w:rsidRPr="00FE71AB" w:rsidRDefault="00FE71AB" w:rsidP="00FE71AB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71AB">
              <w:rPr>
                <w:rFonts w:ascii="Times New Roman" w:hAnsi="Times New Roman"/>
                <w:i/>
                <w:sz w:val="28"/>
                <w:szCs w:val="28"/>
              </w:rPr>
              <w:t>Сорокин В.Б – главный ветеринарный инспектор Болотнинского района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4D0CFF" w:rsidRPr="00C72F12" w:rsidRDefault="004D0CFF" w:rsidP="00FE71AB">
            <w:pPr>
              <w:pStyle w:val="z-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2F12">
              <w:rPr>
                <w:rFonts w:ascii="Times New Roman" w:hAnsi="Times New Roman" w:cs="Times New Roman"/>
                <w:i/>
                <w:sz w:val="28"/>
                <w:szCs w:val="28"/>
              </w:rPr>
              <w:t>Начало формы</w:t>
            </w:r>
          </w:p>
          <w:p w:rsidR="004D0CFF" w:rsidRPr="00C72F12" w:rsidRDefault="004D0CFF" w:rsidP="00FE71AB">
            <w:pPr>
              <w:pStyle w:val="z-1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2F12">
              <w:rPr>
                <w:rFonts w:ascii="Times New Roman" w:hAnsi="Times New Roman" w:cs="Times New Roman"/>
                <w:i/>
                <w:sz w:val="28"/>
                <w:szCs w:val="28"/>
              </w:rPr>
              <w:t>Конец формы</w:t>
            </w:r>
          </w:p>
          <w:p w:rsidR="007F7184" w:rsidRDefault="007F7184" w:rsidP="00FE71AB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2F12">
              <w:rPr>
                <w:rFonts w:ascii="Times New Roman" w:hAnsi="Times New Roman" w:cs="Times New Roman"/>
                <w:i/>
                <w:sz w:val="28"/>
                <w:szCs w:val="28"/>
              </w:rPr>
              <w:t>Представители предпринимательского сообщества;</w:t>
            </w:r>
          </w:p>
          <w:p w:rsidR="008D03F9" w:rsidRDefault="008D03F9" w:rsidP="00FE71AB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D03F9" w:rsidRDefault="008D03F9" w:rsidP="00FE71AB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07A3" w:rsidRPr="007D1A89" w:rsidRDefault="00F707A3" w:rsidP="00FE71AB">
            <w:pPr>
              <w:pStyle w:val="a6"/>
              <w:shd w:val="clear" w:color="auto" w:fill="FFFFFF"/>
              <w:spacing w:after="0" w:line="276" w:lineRule="auto"/>
              <w:ind w:left="0" w:firstLine="325"/>
              <w:jc w:val="both"/>
              <w:rPr>
                <w:rFonts w:ascii="Times New Roman" w:hAnsi="Times New Roman" w:cs="Times New Roman"/>
                <w:b/>
                <w:i/>
                <w:spacing w:val="2"/>
                <w:sz w:val="28"/>
                <w:szCs w:val="28"/>
                <w:u w:val="single"/>
                <w:shd w:val="clear" w:color="auto" w:fill="FFFFFF"/>
              </w:rPr>
            </w:pPr>
            <w:r w:rsidRPr="007D1A89">
              <w:rPr>
                <w:rFonts w:ascii="Times New Roman" w:hAnsi="Times New Roman" w:cs="Times New Roman"/>
                <w:b/>
                <w:i/>
                <w:spacing w:val="2"/>
                <w:sz w:val="28"/>
                <w:szCs w:val="28"/>
                <w:u w:val="single"/>
                <w:shd w:val="clear" w:color="auto" w:fill="FFFFFF"/>
              </w:rPr>
              <w:t>Выступили:</w:t>
            </w:r>
          </w:p>
          <w:p w:rsidR="006B4A1A" w:rsidRDefault="00F707A3" w:rsidP="00FE71AB">
            <w:pPr>
              <w:pStyle w:val="a6"/>
              <w:shd w:val="clear" w:color="auto" w:fill="FFFFFF"/>
              <w:spacing w:after="0" w:line="276" w:lineRule="auto"/>
              <w:ind w:left="0" w:firstLine="325"/>
              <w:jc w:val="both"/>
              <w:rPr>
                <w:rFonts w:ascii="Times New Roman" w:hAnsi="Times New Roman" w:cs="Times New Roman"/>
                <w:i/>
                <w:spacing w:val="2"/>
                <w:sz w:val="28"/>
                <w:szCs w:val="28"/>
                <w:shd w:val="clear" w:color="auto" w:fill="FFFFFF"/>
              </w:rPr>
            </w:pPr>
            <w:r w:rsidRPr="00C72F12">
              <w:rPr>
                <w:rFonts w:ascii="Times New Roman" w:hAnsi="Times New Roman" w:cs="Times New Roman"/>
                <w:b/>
                <w:i/>
                <w:spacing w:val="2"/>
                <w:sz w:val="28"/>
                <w:szCs w:val="28"/>
                <w:shd w:val="clear" w:color="auto" w:fill="FFFFFF"/>
              </w:rPr>
              <w:t>1.</w:t>
            </w:r>
            <w:r w:rsidR="00D472FC" w:rsidRPr="00D472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Турчак И.А</w:t>
            </w:r>
            <w:r w:rsidRPr="00C72F12">
              <w:rPr>
                <w:rFonts w:ascii="Times New Roman" w:hAnsi="Times New Roman" w:cs="Times New Roman"/>
                <w:b/>
                <w:i/>
                <w:spacing w:val="2"/>
                <w:sz w:val="28"/>
                <w:szCs w:val="28"/>
                <w:shd w:val="clear" w:color="auto" w:fill="FFFFFF"/>
              </w:rPr>
              <w:t>.:</w:t>
            </w:r>
            <w:r w:rsidR="00F1581D" w:rsidRPr="00C72F12">
              <w:rPr>
                <w:rFonts w:ascii="Times New Roman" w:hAnsi="Times New Roman" w:cs="Times New Roman"/>
                <w:b/>
                <w:i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="00DC588A" w:rsidRPr="00DC588A">
              <w:rPr>
                <w:rFonts w:ascii="Times New Roman" w:hAnsi="Times New Roman" w:cs="Times New Roman"/>
                <w:i/>
                <w:spacing w:val="2"/>
                <w:sz w:val="28"/>
                <w:szCs w:val="28"/>
                <w:shd w:val="clear" w:color="auto" w:fill="FFFFFF"/>
              </w:rPr>
              <w:t>рассказа</w:t>
            </w:r>
            <w:r w:rsidR="00DC588A">
              <w:rPr>
                <w:rFonts w:ascii="Times New Roman" w:hAnsi="Times New Roman" w:cs="Times New Roman"/>
                <w:i/>
                <w:spacing w:val="2"/>
                <w:sz w:val="28"/>
                <w:szCs w:val="28"/>
                <w:shd w:val="clear" w:color="auto" w:fill="FFFFFF"/>
              </w:rPr>
              <w:t>ла о том, какие меры поддержки существуют в Новосибирской области</w:t>
            </w:r>
            <w:r w:rsidR="00A36F02">
              <w:rPr>
                <w:rFonts w:ascii="Times New Roman" w:hAnsi="Times New Roman" w:cs="Times New Roman"/>
                <w:i/>
                <w:spacing w:val="2"/>
                <w:sz w:val="28"/>
                <w:szCs w:val="28"/>
                <w:shd w:val="clear" w:color="auto" w:fill="FFFFFF"/>
              </w:rPr>
              <w:t>.</w:t>
            </w:r>
          </w:p>
          <w:p w:rsidR="003732D3" w:rsidRDefault="00A36F02" w:rsidP="00FE71AB">
            <w:pPr>
              <w:pStyle w:val="a6"/>
              <w:shd w:val="clear" w:color="auto" w:fill="FFFFFF"/>
              <w:spacing w:after="0" w:line="276" w:lineRule="auto"/>
              <w:ind w:left="0" w:firstLine="325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8FBFD"/>
              </w:rPr>
            </w:pPr>
            <w:r>
              <w:rPr>
                <w:rFonts w:ascii="Times New Roman" w:hAnsi="Times New Roman" w:cs="Times New Roman"/>
                <w:i/>
                <w:spacing w:val="2"/>
                <w:sz w:val="28"/>
                <w:szCs w:val="28"/>
                <w:shd w:val="clear" w:color="auto" w:fill="FFFFFF"/>
              </w:rPr>
              <w:t xml:space="preserve">Категория </w:t>
            </w:r>
            <w:proofErr w:type="spellStart"/>
            <w:r>
              <w:rPr>
                <w:rFonts w:ascii="Times New Roman" w:hAnsi="Times New Roman" w:cs="Times New Roman"/>
                <w:i/>
                <w:spacing w:val="2"/>
                <w:sz w:val="28"/>
                <w:szCs w:val="28"/>
                <w:shd w:val="clear" w:color="auto" w:fill="FFFFFF"/>
              </w:rPr>
              <w:t>СМиСП</w:t>
            </w:r>
            <w:proofErr w:type="spellEnd"/>
            <w:r>
              <w:rPr>
                <w:rFonts w:ascii="Times New Roman" w:hAnsi="Times New Roman" w:cs="Times New Roman"/>
                <w:i/>
                <w:spacing w:val="2"/>
                <w:sz w:val="28"/>
                <w:szCs w:val="28"/>
                <w:shd w:val="clear" w:color="auto" w:fill="FFFFFF"/>
              </w:rPr>
              <w:t xml:space="preserve"> определена ст.4 ФЗ от 24.07.2007</w:t>
            </w:r>
            <w:r w:rsidR="003732D3">
              <w:rPr>
                <w:rFonts w:ascii="Times New Roman" w:hAnsi="Times New Roman" w:cs="Times New Roman"/>
                <w:i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2"/>
                <w:sz w:val="28"/>
                <w:szCs w:val="28"/>
                <w:shd w:val="clear" w:color="auto" w:fill="FFFFFF"/>
              </w:rPr>
              <w:t xml:space="preserve">№209- ФЗ «О развитии малого и среднего предпринимательства </w:t>
            </w:r>
            <w:r w:rsidR="003732D3">
              <w:rPr>
                <w:rFonts w:ascii="Times New Roman" w:hAnsi="Times New Roman" w:cs="Times New Roman"/>
                <w:i/>
                <w:spacing w:val="2"/>
                <w:sz w:val="28"/>
                <w:szCs w:val="28"/>
                <w:shd w:val="clear" w:color="auto" w:fill="FFFFFF"/>
              </w:rPr>
              <w:t xml:space="preserve">в Российской Федерации». Ведется единый реестр </w:t>
            </w:r>
            <w:proofErr w:type="spellStart"/>
            <w:r w:rsidR="003732D3">
              <w:rPr>
                <w:rFonts w:ascii="Times New Roman" w:hAnsi="Times New Roman" w:cs="Times New Roman"/>
                <w:i/>
                <w:spacing w:val="2"/>
                <w:sz w:val="28"/>
                <w:szCs w:val="28"/>
                <w:shd w:val="clear" w:color="auto" w:fill="FFFFFF"/>
              </w:rPr>
              <w:t>СМиСП</w:t>
            </w:r>
            <w:proofErr w:type="spellEnd"/>
            <w:r w:rsidR="003732D3">
              <w:rPr>
                <w:rFonts w:ascii="Times New Roman" w:hAnsi="Times New Roman" w:cs="Times New Roman"/>
                <w:i/>
                <w:spacing w:val="2"/>
                <w:sz w:val="28"/>
                <w:szCs w:val="28"/>
                <w:shd w:val="clear" w:color="auto" w:fill="FFFFFF"/>
              </w:rPr>
              <w:t xml:space="preserve">. </w:t>
            </w:r>
            <w:r w:rsidR="003732D3" w:rsidRPr="003732D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8FBFD"/>
              </w:rPr>
              <w:t>Реестр представляет данные о субъектах малого и среднего предпринимательства в открытом доступе.</w:t>
            </w:r>
            <w:r w:rsidR="003732D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8FBFD"/>
              </w:rPr>
              <w:t xml:space="preserve"> </w:t>
            </w:r>
          </w:p>
          <w:p w:rsidR="00DC588A" w:rsidRDefault="003732D3" w:rsidP="00FE71AB">
            <w:pPr>
              <w:pStyle w:val="a6"/>
              <w:shd w:val="clear" w:color="auto" w:fill="FFFFFF"/>
              <w:spacing w:after="0" w:line="276" w:lineRule="auto"/>
              <w:ind w:left="0" w:firstLine="325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3732D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ведения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в реестр вносятся </w:t>
            </w:r>
            <w:r w:rsidRPr="003732D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о юридических лицах и об индивидуальных предпринимателях, отвечающих условиям отнесения к субъектам малого и среднего предпринимательства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3732D3" w:rsidRDefault="003732D3" w:rsidP="00FE71AB">
            <w:pPr>
              <w:pStyle w:val="a6"/>
              <w:shd w:val="clear" w:color="auto" w:fill="FFFFFF"/>
              <w:spacing w:after="0" w:line="276" w:lineRule="auto"/>
              <w:ind w:left="0" w:firstLine="325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СМ и СП, внесенные в реестр, могут участвовать в закупках, финансовой поддержке.</w:t>
            </w:r>
          </w:p>
          <w:p w:rsidR="005516DE" w:rsidRDefault="005516DE" w:rsidP="00FE71AB">
            <w:pPr>
              <w:pStyle w:val="a6"/>
              <w:shd w:val="clear" w:color="auto" w:fill="FFFFFF"/>
              <w:spacing w:after="0" w:line="276" w:lineRule="auto"/>
              <w:ind w:left="0" w:firstLine="325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Действует государственная программа Новосибирской области «Развитие субъектов малого и среднего предпринимательства в Новосибирской области на 2017-2022 годы».</w:t>
            </w:r>
          </w:p>
          <w:p w:rsidR="005516DE" w:rsidRDefault="005516DE" w:rsidP="00FE71AB">
            <w:pPr>
              <w:pStyle w:val="a6"/>
              <w:shd w:val="clear" w:color="auto" w:fill="FFFFFF"/>
              <w:spacing w:after="0" w:line="276" w:lineRule="auto"/>
              <w:ind w:left="0" w:firstLine="325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Основными направлениями программы являются: финансовая поддержка, имущественная поддержка, информационно-консультационная поддержка</w:t>
            </w:r>
            <w:r w:rsidR="00D2091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D20913" w:rsidRDefault="00D20913" w:rsidP="00FE71AB">
            <w:pPr>
              <w:pStyle w:val="a6"/>
              <w:shd w:val="clear" w:color="auto" w:fill="FFFFFF"/>
              <w:spacing w:after="0" w:line="276" w:lineRule="auto"/>
              <w:ind w:left="0" w:firstLine="325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Кроме того, финансовую поддержку оказывает Фонд микрофинансирования и по программе поручительства - фонд развития малого и среднего предпринимательства.</w:t>
            </w:r>
          </w:p>
          <w:p w:rsidR="00D20913" w:rsidRDefault="00D20913" w:rsidP="00FE71AB">
            <w:pPr>
              <w:pStyle w:val="a6"/>
              <w:shd w:val="clear" w:color="auto" w:fill="FFFFFF"/>
              <w:spacing w:after="0" w:line="276" w:lineRule="auto"/>
              <w:ind w:left="0" w:firstLine="32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Имущественная поддержка представлена бизнес-инкубато</w:t>
            </w:r>
            <w:r w:rsidR="007003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рами, центрами </w:t>
            </w:r>
            <w:proofErr w:type="spellStart"/>
            <w:r w:rsidR="00700321">
              <w:rPr>
                <w:rFonts w:ascii="Times New Roman" w:hAnsi="Times New Roman" w:cs="Times New Roman"/>
                <w:i/>
                <w:sz w:val="28"/>
                <w:szCs w:val="28"/>
              </w:rPr>
              <w:t>прототипирования</w:t>
            </w:r>
            <w:proofErr w:type="spellEnd"/>
            <w:r w:rsidR="007003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др.</w:t>
            </w:r>
          </w:p>
          <w:p w:rsidR="00700321" w:rsidRDefault="00700321" w:rsidP="00FE71AB">
            <w:pPr>
              <w:pStyle w:val="a6"/>
              <w:shd w:val="clear" w:color="auto" w:fill="FFFFFF"/>
              <w:spacing w:after="0" w:line="276" w:lineRule="auto"/>
              <w:ind w:left="0" w:firstLine="32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Информационно-консультационная поддержка представлена центром поддержки предпринимательства.</w:t>
            </w:r>
          </w:p>
          <w:p w:rsidR="00700321" w:rsidRDefault="00700321" w:rsidP="00FE71AB">
            <w:pPr>
              <w:spacing w:after="0" w:line="276" w:lineRule="auto"/>
              <w:ind w:firstLine="325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003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003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Кангро</w:t>
            </w:r>
            <w:proofErr w:type="spellEnd"/>
            <w:r w:rsidR="009912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7003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А.В.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  <w:r w:rsidRPr="0070032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В Новосибирской области создан </w:t>
            </w:r>
            <w:r w:rsidRPr="00700321"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FFFFF"/>
              </w:rPr>
              <w:t>Фонд микрофинансирования субъектов малого и среднего предпринимательства </w:t>
            </w:r>
            <w:r w:rsidRPr="0070032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в 2010 году.</w:t>
            </w:r>
            <w:r w:rsidRPr="00700321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70032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Учредителем фонда является региональное министерство промышленности, торговли и развития предпринимательства.</w:t>
            </w:r>
          </w:p>
          <w:p w:rsidR="00700321" w:rsidRPr="00700321" w:rsidRDefault="00700321" w:rsidP="00FE71AB">
            <w:pPr>
              <w:spacing w:after="0" w:line="276" w:lineRule="auto"/>
              <w:ind w:firstLine="325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00321">
              <w:rPr>
                <w:rFonts w:ascii="Times New Roman" w:eastAsiaTheme="minorEastAsia" w:hAnsi="Times New Roman" w:cs="Times New Roman"/>
                <w:i/>
                <w:color w:val="000000"/>
                <w:kern w:val="24"/>
                <w:sz w:val="28"/>
                <w:szCs w:val="28"/>
                <w:lang w:eastAsia="ru-RU"/>
              </w:rPr>
              <w:t>Займы предоставляются</w:t>
            </w:r>
            <w:r w:rsidR="00991279">
              <w:rPr>
                <w:rFonts w:ascii="Times New Roman" w:eastAsiaTheme="minorEastAsia" w:hAnsi="Times New Roman" w:cs="Times New Roman"/>
                <w:i/>
                <w:color w:val="000000"/>
                <w:kern w:val="24"/>
                <w:sz w:val="28"/>
                <w:szCs w:val="28"/>
                <w:lang w:eastAsia="ru-RU"/>
              </w:rPr>
              <w:t xml:space="preserve"> СМ и СП</w:t>
            </w:r>
            <w:r w:rsidRPr="00700321">
              <w:rPr>
                <w:rFonts w:ascii="Times New Roman" w:eastAsiaTheme="minorEastAsia" w:hAnsi="Times New Roman" w:cs="Times New Roman"/>
                <w:i/>
                <w:color w:val="000000"/>
                <w:kern w:val="24"/>
                <w:sz w:val="28"/>
                <w:szCs w:val="28"/>
                <w:lang w:eastAsia="ru-RU"/>
              </w:rPr>
              <w:t xml:space="preserve"> в валюте РФ по договорам займа в </w:t>
            </w:r>
            <w:r w:rsidRPr="00700321">
              <w:rPr>
                <w:rFonts w:ascii="Times New Roman" w:eastAsiaTheme="minorEastAsia" w:hAnsi="Times New Roman" w:cs="Times New Roman"/>
                <w:i/>
                <w:kern w:val="24"/>
                <w:sz w:val="28"/>
                <w:szCs w:val="28"/>
                <w:lang w:eastAsia="ru-RU"/>
              </w:rPr>
              <w:t xml:space="preserve">размере </w:t>
            </w:r>
            <w:r w:rsidRPr="00700321">
              <w:rPr>
                <w:rFonts w:ascii="Times New Roman" w:eastAsiaTheme="minorEastAsia" w:hAnsi="Times New Roman" w:cs="Times New Roman"/>
                <w:bCs/>
                <w:i/>
                <w:kern w:val="24"/>
                <w:sz w:val="28"/>
                <w:szCs w:val="28"/>
                <w:lang w:eastAsia="ru-RU"/>
              </w:rPr>
              <w:t>от 30`000 до 5`000`000 рублей</w:t>
            </w:r>
            <w:r w:rsidRPr="00700321">
              <w:rPr>
                <w:rFonts w:ascii="Times New Roman" w:eastAsiaTheme="minorEastAsia" w:hAnsi="Times New Roman" w:cs="Times New Roman"/>
                <w:i/>
                <w:kern w:val="24"/>
                <w:sz w:val="28"/>
                <w:szCs w:val="28"/>
                <w:lang w:eastAsia="ru-RU"/>
              </w:rPr>
              <w:t xml:space="preserve"> на срок </w:t>
            </w:r>
            <w:r w:rsidRPr="00700321">
              <w:rPr>
                <w:rFonts w:ascii="Times New Roman" w:eastAsiaTheme="minorEastAsia" w:hAnsi="Times New Roman" w:cs="Times New Roman"/>
                <w:bCs/>
                <w:i/>
                <w:kern w:val="24"/>
                <w:sz w:val="28"/>
                <w:szCs w:val="28"/>
                <w:lang w:eastAsia="ru-RU"/>
              </w:rPr>
              <w:t>до 24 или до 36 месяцев</w:t>
            </w:r>
            <w:r w:rsidRPr="00700321">
              <w:rPr>
                <w:rFonts w:ascii="Times New Roman" w:eastAsiaTheme="minorEastAsia" w:hAnsi="Times New Roman" w:cs="Times New Roman"/>
                <w:i/>
                <w:kern w:val="24"/>
                <w:sz w:val="28"/>
                <w:szCs w:val="28"/>
                <w:lang w:eastAsia="ru-RU"/>
              </w:rPr>
              <w:t xml:space="preserve"> по ставке </w:t>
            </w:r>
            <w:r w:rsidRPr="00700321">
              <w:rPr>
                <w:rFonts w:ascii="Times New Roman" w:eastAsiaTheme="minorEastAsia" w:hAnsi="Times New Roman" w:cs="Times New Roman"/>
                <w:bCs/>
                <w:i/>
                <w:kern w:val="24"/>
                <w:sz w:val="28"/>
                <w:szCs w:val="28"/>
                <w:lang w:eastAsia="ru-RU"/>
              </w:rPr>
              <w:t>7,75% годовых</w:t>
            </w:r>
            <w:r w:rsidRPr="00700321">
              <w:rPr>
                <w:rFonts w:ascii="Times New Roman" w:eastAsiaTheme="minorEastAsia" w:hAnsi="Times New Roman" w:cs="Times New Roman"/>
                <w:i/>
                <w:kern w:val="24"/>
                <w:sz w:val="28"/>
                <w:szCs w:val="28"/>
                <w:lang w:eastAsia="ru-RU"/>
              </w:rPr>
              <w:t>.</w:t>
            </w:r>
          </w:p>
          <w:p w:rsidR="00700321" w:rsidRPr="00700321" w:rsidRDefault="00700321" w:rsidP="00FE71AB">
            <w:pPr>
              <w:spacing w:after="0" w:line="276" w:lineRule="auto"/>
              <w:ind w:firstLine="325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00321">
              <w:rPr>
                <w:rFonts w:ascii="Times New Roman" w:eastAsiaTheme="minorEastAsia" w:hAnsi="Times New Roman" w:cs="Times New Roman"/>
                <w:i/>
                <w:color w:val="000000" w:themeColor="text1"/>
                <w:kern w:val="24"/>
                <w:sz w:val="28"/>
                <w:szCs w:val="28"/>
                <w:lang w:eastAsia="ru-RU"/>
              </w:rPr>
              <w:t>Фондом используется «комбинированное» обеспечение в виде залога и поручительства (Залог автотранспортных средств, коммерческой недвижимости и поручительство Учредителя (руководителя)).</w:t>
            </w:r>
          </w:p>
          <w:p w:rsidR="00991279" w:rsidRDefault="00700321" w:rsidP="00FE71AB">
            <w:pPr>
              <w:spacing w:line="276" w:lineRule="auto"/>
              <w:ind w:firstLine="325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0032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Кредитование ведётся напрямую из средств Фонда.</w:t>
            </w:r>
          </w:p>
          <w:p w:rsidR="00991279" w:rsidRPr="00991279" w:rsidRDefault="00991279" w:rsidP="00FE71AB">
            <w:pPr>
              <w:spacing w:after="0" w:line="276" w:lineRule="auto"/>
              <w:ind w:firstLine="32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1279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3.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 xml:space="preserve"> Дронова О.И.: Гарантийный фонд НСО </w:t>
            </w:r>
            <w:r w:rsidRPr="00991279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обеспечивает поручительством часть финансовых обязательств предпринимателей перед Банками по кредитам, банковской гарантии, лизингу.</w:t>
            </w:r>
            <w:r w:rsidRPr="009912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  <w:r w:rsidRPr="00991279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Объем поручительства напрямую зависит от вида деятельности компании:</w:t>
            </w:r>
            <w:r w:rsidRPr="009912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  <w:r w:rsidRPr="00991279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- поручительство до 60%  выдаётся предприятиям, занимающимся торговлей, туризмом, операциями с недвижимым имуществом, арендой;</w:t>
            </w:r>
            <w:r w:rsidRPr="009912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  <w:r w:rsidRPr="00991279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- поручительство до 70% предоставляется компаниям из сферы материального производства, строительства, транспортных и бытовых услуг, услуг ЖКХ;</w:t>
            </w:r>
            <w:r w:rsidRPr="009912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  <w:r w:rsidRPr="00991279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 xml:space="preserve">- поручительством до 75% могут быть обеспечены финансовые обязательства </w:t>
            </w:r>
            <w:proofErr w:type="spellStart"/>
            <w:r w:rsidRPr="00991279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сельхозтоваропроизводителей</w:t>
            </w:r>
            <w:proofErr w:type="spellEnd"/>
            <w:r w:rsidRPr="00991279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;</w:t>
            </w:r>
            <w:r w:rsidRPr="009912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  <w:r w:rsidRPr="00991279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- поручительство до 90% предоставляется инновационным компаниям.</w:t>
            </w:r>
            <w:r w:rsidRPr="009912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  <w:r w:rsidRPr="00991279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Размер поручительства по лизингу составляет до 70% от подтверждённой стоимости объекта лизинга.</w:t>
            </w:r>
            <w:r w:rsidRPr="009912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В 2015 году Фондом были разработаны антикризисные программы:</w:t>
            </w:r>
            <w:r w:rsidRPr="009912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1) при необходимости реструктуризации кредита, введения дополнительного залога или вывода части твёрдого залога из обеспечения кредита можно воспользоваться поручительством Фонда, в случае, если кредит выдан Банком-партнёром Фонда. Объём поручительства может составлять до 50% от суммы кредитного договора;</w:t>
            </w:r>
            <w:r w:rsidRPr="009912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2) поручительство выдаётся по уже действующему кредиту, выданному Банком-партнёром Фонда. Возможно отсутствие твёрдого залога. Размер поручительства   - до 50% от суммы основного долга.</w:t>
            </w:r>
          </w:p>
          <w:p w:rsidR="00991279" w:rsidRDefault="00991279" w:rsidP="004232EC">
            <w:pPr>
              <w:shd w:val="clear" w:color="auto" w:fill="FFFFFF"/>
              <w:spacing w:after="0" w:line="276" w:lineRule="auto"/>
              <w:ind w:firstLine="32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12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Поручительство Фонда является платной услугой и составляет 1% от суммы поручительства.</w:t>
            </w:r>
          </w:p>
          <w:p w:rsidR="00991279" w:rsidRDefault="00991279" w:rsidP="00FE71AB">
            <w:pPr>
              <w:shd w:val="clear" w:color="auto" w:fill="FFFFFF"/>
              <w:spacing w:after="0" w:line="276" w:lineRule="auto"/>
              <w:ind w:firstLine="32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D1A8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D03F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Чугайнов</w:t>
            </w:r>
            <w:proofErr w:type="spellEnd"/>
            <w:r w:rsidR="008D03F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А.С.:</w:t>
            </w:r>
            <w:r w:rsidR="001449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14490C" w:rsidRPr="007D1A8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 профилактике правонарушений в сфере земельного </w:t>
            </w:r>
            <w:r w:rsidR="007D1A8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законодательства,</w:t>
            </w:r>
            <w:r w:rsidR="001449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14490C" w:rsidRPr="001449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 нормативно-правовом регулировании</w:t>
            </w:r>
            <w:r w:rsidR="001449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об организации и проведении муниципального земельного контроля.</w:t>
            </w:r>
          </w:p>
          <w:p w:rsidR="0014490C" w:rsidRDefault="0014490C" w:rsidP="00FE71AB">
            <w:pPr>
              <w:spacing w:after="0" w:line="276" w:lineRule="auto"/>
              <w:ind w:firstLine="32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</w:t>
            </w:r>
            <w:r w:rsidRPr="0014490C">
              <w:rPr>
                <w:rFonts w:ascii="Times New Roman" w:hAnsi="Times New Roman" w:cs="Times New Roman"/>
                <w:i/>
                <w:sz w:val="28"/>
                <w:szCs w:val="28"/>
              </w:rPr>
              <w:t>существлени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14490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муниципального контроля (надзора) на территории муниципального образования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происходит</w:t>
            </w:r>
            <w:r w:rsidRPr="0014490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целях реализации положений Федерального закона от 06.10.2003 года № 131 - ФЗ "Об общих принципах организации местного самоуправления в Российской Федерации",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во исполнение требований постановления Правительства Российской Федерации от 5 апреля 2010 года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(надзора)». </w:t>
            </w:r>
          </w:p>
          <w:p w:rsidR="007D1A89" w:rsidRDefault="007D1A89" w:rsidP="00FE71AB">
            <w:pPr>
              <w:spacing w:after="0" w:line="276" w:lineRule="auto"/>
              <w:ind w:firstLine="32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1A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5. Андреева В.В. </w:t>
            </w:r>
          </w:p>
          <w:p w:rsidR="00FE71AB" w:rsidRPr="00FE71AB" w:rsidRDefault="00FE71AB" w:rsidP="004232EC">
            <w:pPr>
              <w:spacing w:after="0" w:line="276" w:lineRule="auto"/>
              <w:ind w:firstLine="337"/>
              <w:jc w:val="both"/>
              <w:rPr>
                <w:rFonts w:ascii="Times New Roman" w:hAnsi="Times New Roman"/>
                <w:i/>
                <w:color w:val="35363B"/>
                <w:sz w:val="28"/>
                <w:szCs w:val="28"/>
                <w:shd w:val="clear" w:color="auto" w:fill="FFFFFF"/>
              </w:rPr>
            </w:pPr>
            <w:r w:rsidRPr="00FE71AB">
              <w:rPr>
                <w:rFonts w:ascii="Times New Roman" w:hAnsi="Times New Roman"/>
                <w:i/>
                <w:color w:val="35363B"/>
                <w:sz w:val="28"/>
                <w:szCs w:val="28"/>
                <w:shd w:val="clear" w:color="auto" w:fill="FFFFFF"/>
              </w:rPr>
              <w:t>Меркурий — это государственная информационная система по учету электронных ветеринарных сертификатов (</w:t>
            </w:r>
            <w:proofErr w:type="spellStart"/>
            <w:r w:rsidRPr="00FE71AB">
              <w:rPr>
                <w:rFonts w:ascii="Times New Roman" w:hAnsi="Times New Roman"/>
                <w:i/>
                <w:color w:val="35363B"/>
                <w:sz w:val="28"/>
                <w:szCs w:val="28"/>
                <w:shd w:val="clear" w:color="auto" w:fill="FFFFFF"/>
              </w:rPr>
              <w:t>эВСД</w:t>
            </w:r>
            <w:proofErr w:type="spellEnd"/>
            <w:r w:rsidRPr="00FE71AB">
              <w:rPr>
                <w:rFonts w:ascii="Times New Roman" w:hAnsi="Times New Roman"/>
                <w:i/>
                <w:color w:val="35363B"/>
                <w:sz w:val="28"/>
                <w:szCs w:val="28"/>
                <w:shd w:val="clear" w:color="auto" w:fill="FFFFFF"/>
              </w:rPr>
              <w:t>)</w:t>
            </w:r>
            <w:r w:rsidRPr="00FE71A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предназначена для электронной сертификации поднадзорных </w:t>
            </w:r>
            <w:proofErr w:type="spellStart"/>
            <w:r w:rsidRPr="00FE71A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госветнадзору</w:t>
            </w:r>
            <w:proofErr w:type="spellEnd"/>
            <w:r w:rsidRPr="00FE71A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грузов, отслеживания пути их перемещения по территории Российской Федерации в целях создания единой информационной среды для ветеринарии, повышения биологической и пищевой безопасности.</w:t>
            </w:r>
            <w:r w:rsidRPr="00FE71AB">
              <w:rPr>
                <w:rFonts w:ascii="Times New Roman" w:hAnsi="Times New Roman"/>
                <w:i/>
                <w:color w:val="35363B"/>
                <w:sz w:val="28"/>
                <w:szCs w:val="28"/>
                <w:shd w:val="clear" w:color="auto" w:fill="FFFFFF"/>
              </w:rPr>
              <w:t xml:space="preserve"> С 2018 года работать в ней обязаны все, кто участвует в обороте товаров животного происхождения, в том числе и розница.</w:t>
            </w:r>
          </w:p>
          <w:p w:rsidR="00FE71AB" w:rsidRPr="004232EC" w:rsidRDefault="00FE71AB" w:rsidP="004232EC">
            <w:pPr>
              <w:pStyle w:val="a6"/>
              <w:numPr>
                <w:ilvl w:val="0"/>
                <w:numId w:val="15"/>
              </w:numPr>
              <w:spacing w:after="0" w:line="276" w:lineRule="auto"/>
              <w:ind w:left="34" w:right="198" w:firstLine="28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232EC">
              <w:rPr>
                <w:rFonts w:ascii="Times New Roman" w:hAnsi="Times New Roman"/>
                <w:i/>
                <w:color w:val="0A0A0A"/>
                <w:sz w:val="28"/>
                <w:szCs w:val="28"/>
                <w:shd w:val="clear" w:color="auto" w:fill="F7F7F7"/>
              </w:rPr>
              <w:t xml:space="preserve">Торговые точки обязаны гасить ветеринарные сопроводительные документы (ВСД). Когда к ним поступает продукция, на которую поставщик оформил ветеринарный сертификат, представитель магазина должен войти в «Меркурий» и отметить, что товар с данным ВСД принят в полном объеме или в таком-то количестве. Так обеспечивается </w:t>
            </w:r>
            <w:proofErr w:type="spellStart"/>
            <w:r w:rsidRPr="004232EC">
              <w:rPr>
                <w:rFonts w:ascii="Times New Roman" w:hAnsi="Times New Roman"/>
                <w:i/>
                <w:color w:val="0A0A0A"/>
                <w:sz w:val="28"/>
                <w:szCs w:val="28"/>
                <w:shd w:val="clear" w:color="auto" w:fill="F7F7F7"/>
              </w:rPr>
              <w:t>прослеживаемость</w:t>
            </w:r>
            <w:proofErr w:type="spellEnd"/>
            <w:r w:rsidRPr="004232EC">
              <w:rPr>
                <w:rFonts w:ascii="Times New Roman" w:hAnsi="Times New Roman"/>
                <w:i/>
                <w:color w:val="0A0A0A"/>
                <w:sz w:val="28"/>
                <w:szCs w:val="28"/>
                <w:shd w:val="clear" w:color="auto" w:fill="F7F7F7"/>
              </w:rPr>
              <w:t xml:space="preserve"> продукции, ее путь от производителя до конечной точки – полки конкретного магазина. В течение 1 рабочего дня с момента поставки и приёмки розничный магазин обязан погасить ВСД на транспортную партию. Если владелец магазина принял только часть товара, при гашении необходимо указать расхождения. При этом будет оформлен возвратный ВСД.</w:t>
            </w:r>
          </w:p>
          <w:p w:rsidR="00FE71AB" w:rsidRPr="004232EC" w:rsidRDefault="00FE71AB" w:rsidP="00FE71AB">
            <w:pPr>
              <w:pStyle w:val="a6"/>
              <w:numPr>
                <w:ilvl w:val="0"/>
                <w:numId w:val="15"/>
              </w:numPr>
              <w:spacing w:after="0" w:line="276" w:lineRule="auto"/>
              <w:ind w:left="34" w:right="198" w:firstLine="28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232EC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В системе Меркурий необходимо учитывать все товары, подлежащие ветеринарному контролю, приказ Минсельхоза России от 18.12.2015 года № 648 об утверждении перечня товаров подлежащих ветеринарной сертификации, приказ Минсельхоза России от 27.06.2018 года № 249 – о внесении изменений в приказ №646.</w:t>
            </w:r>
          </w:p>
          <w:p w:rsidR="00FE71AB" w:rsidRPr="00FE71AB" w:rsidRDefault="00FE71AB" w:rsidP="00FE71AB">
            <w:pPr>
              <w:pStyle w:val="a6"/>
              <w:numPr>
                <w:ilvl w:val="0"/>
                <w:numId w:val="15"/>
              </w:numPr>
              <w:spacing w:after="0" w:line="276" w:lineRule="auto"/>
              <w:ind w:left="0" w:right="198" w:firstLine="33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E71AB">
              <w:rPr>
                <w:rFonts w:ascii="Times New Roman" w:hAnsi="Times New Roman"/>
                <w:i/>
                <w:sz w:val="28"/>
                <w:szCs w:val="28"/>
              </w:rPr>
              <w:t>С 01.07.2019 года вступят в силу изменения в приказ № 648 от 18.12.2015 года по ветеринарной сертификации:</w:t>
            </w:r>
          </w:p>
          <w:p w:rsidR="00FE71AB" w:rsidRPr="00FE71AB" w:rsidRDefault="00FE71AB" w:rsidP="00FE71AB">
            <w:pPr>
              <w:numPr>
                <w:ilvl w:val="0"/>
                <w:numId w:val="16"/>
              </w:numPr>
              <w:shd w:val="clear" w:color="auto" w:fill="FFFFFF"/>
              <w:spacing w:after="0" w:line="276" w:lineRule="auto"/>
              <w:ind w:left="0" w:firstLine="0"/>
              <w:jc w:val="both"/>
              <w:textAlignment w:val="top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FE71AB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готовая</w:t>
            </w:r>
            <w:proofErr w:type="gramEnd"/>
            <w:r w:rsidRPr="00FE71AB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молочная продукция (включая сливочное масло), кроме кисломолочной продукции</w:t>
            </w:r>
          </w:p>
          <w:p w:rsidR="00FE71AB" w:rsidRPr="00FE71AB" w:rsidRDefault="00FE71AB" w:rsidP="00FE71AB">
            <w:pPr>
              <w:numPr>
                <w:ilvl w:val="0"/>
                <w:numId w:val="16"/>
              </w:numPr>
              <w:shd w:val="clear" w:color="auto" w:fill="FFFFFF"/>
              <w:spacing w:after="0" w:line="276" w:lineRule="auto"/>
              <w:ind w:left="0" w:firstLine="0"/>
              <w:jc w:val="both"/>
              <w:textAlignment w:val="top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FE71AB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композитная</w:t>
            </w:r>
            <w:proofErr w:type="gramEnd"/>
            <w:r w:rsidRPr="00FE71AB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продукция (в том числе животного и не животного происхождения)</w:t>
            </w:r>
          </w:p>
          <w:p w:rsidR="00FE71AB" w:rsidRPr="00FE71AB" w:rsidRDefault="00FE71AB" w:rsidP="00FE71AB">
            <w:pPr>
              <w:numPr>
                <w:ilvl w:val="0"/>
                <w:numId w:val="16"/>
              </w:numPr>
              <w:shd w:val="clear" w:color="auto" w:fill="FFFFFF"/>
              <w:spacing w:after="0" w:line="276" w:lineRule="auto"/>
              <w:ind w:left="0" w:firstLine="0"/>
              <w:jc w:val="both"/>
              <w:textAlignment w:val="top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FE71AB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рыбная</w:t>
            </w:r>
            <w:proofErr w:type="gramEnd"/>
            <w:r w:rsidRPr="00FE71AB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консервация.</w:t>
            </w:r>
          </w:p>
          <w:p w:rsidR="00FE71AB" w:rsidRPr="00FE71AB" w:rsidRDefault="00FE71AB" w:rsidP="00FE71AB">
            <w:pPr>
              <w:numPr>
                <w:ilvl w:val="0"/>
                <w:numId w:val="16"/>
              </w:numPr>
              <w:shd w:val="clear" w:color="auto" w:fill="FFFFFF"/>
              <w:spacing w:after="0" w:line="276" w:lineRule="auto"/>
              <w:ind w:left="0" w:firstLine="0"/>
              <w:jc w:val="both"/>
              <w:textAlignment w:val="top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FE71AB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Продукты переработки овощей, фруктов, орехов или прочих частей растений и их смеси, с содержанием колбасы, мяса, мясных субпродуктов, крови, рыбы или ракообразных, моллюсков или прочих водных беспозвоночных, или продуктов группы 04 ТН ВЭД, или любой комбинации этих продуктов</w:t>
            </w:r>
          </w:p>
          <w:p w:rsidR="00FE71AB" w:rsidRPr="00FE71AB" w:rsidRDefault="00FE71AB" w:rsidP="00FE71AB">
            <w:pPr>
              <w:numPr>
                <w:ilvl w:val="0"/>
                <w:numId w:val="16"/>
              </w:numPr>
              <w:shd w:val="clear" w:color="auto" w:fill="FFFFFF"/>
              <w:spacing w:after="0" w:line="276" w:lineRule="auto"/>
              <w:ind w:left="0" w:firstLine="0"/>
              <w:jc w:val="both"/>
              <w:textAlignment w:val="top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FE71AB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 Макаронные изделия с начинкой, подвергнутые или не подвергнутые тепловой обработке или приготовленные другим способом, с содержанием рыбы, ракообразных, моллюсков или прочих водных беспозвоночных, колбасы, мяса, мясных субпродуктов, крови или продуктов группы 04 ТН ВЭД, или любой комбинации этих продуктов.</w:t>
            </w:r>
          </w:p>
          <w:p w:rsidR="00700321" w:rsidRPr="00700321" w:rsidRDefault="004232EC" w:rsidP="004232EC">
            <w:pPr>
              <w:spacing w:after="0" w:line="276" w:lineRule="auto"/>
              <w:ind w:firstLine="33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  <w:r w:rsidR="00FE71AB" w:rsidRPr="00FE71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r w:rsidR="00FE71AB" w:rsidRPr="00FE71AB">
              <w:rPr>
                <w:rFonts w:ascii="Times New Roman" w:hAnsi="Times New Roman"/>
                <w:b/>
                <w:i/>
                <w:sz w:val="28"/>
                <w:szCs w:val="28"/>
              </w:rPr>
              <w:t>Сорокин В.Б</w:t>
            </w:r>
            <w:r w:rsidR="00FE71A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– главный ветеринарный инспектор Болотнинского района - р</w:t>
            </w:r>
            <w:r w:rsidR="00FE71AB" w:rsidRPr="00FE71AB">
              <w:rPr>
                <w:rFonts w:ascii="Times New Roman" w:hAnsi="Times New Roman"/>
                <w:i/>
                <w:sz w:val="28"/>
                <w:szCs w:val="28"/>
              </w:rPr>
              <w:t>аздача памяток по противоэпизоотическим мероприятиям проводимых в ЛПХ.</w:t>
            </w:r>
          </w:p>
        </w:tc>
      </w:tr>
      <w:tr w:rsidR="006B4A1A" w:rsidRPr="006B4A1A" w:rsidTr="00FE71AB">
        <w:trPr>
          <w:trHeight w:val="465"/>
          <w:jc w:val="center"/>
        </w:trPr>
        <w:tc>
          <w:tcPr>
            <w:tcW w:w="10424" w:type="dxa"/>
            <w:shd w:val="clear" w:color="auto" w:fill="auto"/>
            <w:vAlign w:val="center"/>
          </w:tcPr>
          <w:p w:rsidR="00F707A3" w:rsidRPr="00C72F12" w:rsidRDefault="004232EC" w:rsidP="00FE71AB">
            <w:pPr>
              <w:spacing w:after="0" w:line="276" w:lineRule="auto"/>
              <w:ind w:firstLine="33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7</w:t>
            </w:r>
            <w:r w:rsidR="00F707A3" w:rsidRPr="00C72F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7D1A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F707A3" w:rsidRPr="00C72F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Нестеренко С.В.:</w:t>
            </w:r>
          </w:p>
          <w:p w:rsidR="00F707A3" w:rsidRPr="00C72F12" w:rsidRDefault="00F707A3" w:rsidP="004232EC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2F12">
              <w:rPr>
                <w:rFonts w:ascii="Times New Roman" w:hAnsi="Times New Roman" w:cs="Times New Roman"/>
                <w:i/>
                <w:sz w:val="28"/>
                <w:szCs w:val="28"/>
              </w:rPr>
              <w:t>Довела до сведения присутствующих информацию о муниципальной программе «Развитие субъектов малого и среднего предпринимательства в Болотнинском районе Новосибирской области на 2018-2020</w:t>
            </w:r>
            <w:r w:rsidR="00537C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72F12">
              <w:rPr>
                <w:rFonts w:ascii="Times New Roman" w:hAnsi="Times New Roman" w:cs="Times New Roman"/>
                <w:i/>
                <w:sz w:val="28"/>
                <w:szCs w:val="28"/>
              </w:rPr>
              <w:t>годы», величине финансовой поддержки.</w:t>
            </w:r>
            <w:r w:rsidR="004232E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</w:tbl>
    <w:p w:rsidR="00EB7099" w:rsidRDefault="00954089" w:rsidP="00EB7099">
      <w:pPr>
        <w:shd w:val="clear" w:color="auto" w:fill="FFFFFF"/>
        <w:spacing w:after="0" w:line="290" w:lineRule="atLeast"/>
        <w:ind w:firstLine="547"/>
        <w:jc w:val="both"/>
        <w:rPr>
          <w:rStyle w:val="blk"/>
          <w:rFonts w:ascii="Times New Roman" w:hAnsi="Times New Roman" w:cs="Times New Roman"/>
          <w:i/>
          <w:color w:val="000000"/>
          <w:sz w:val="28"/>
          <w:szCs w:val="28"/>
        </w:rPr>
      </w:pPr>
      <w:r w:rsidRPr="00C940E6">
        <w:rPr>
          <w:rFonts w:ascii="Times New Roman" w:hAnsi="Times New Roman" w:cs="Times New Roman"/>
          <w:b/>
          <w:i/>
          <w:spacing w:val="2"/>
          <w:sz w:val="28"/>
          <w:szCs w:val="28"/>
          <w:shd w:val="clear" w:color="auto" w:fill="FFFFFF"/>
        </w:rPr>
        <w:t>9</w:t>
      </w:r>
      <w:r w:rsidR="00953D41" w:rsidRPr="00C940E6">
        <w:rPr>
          <w:rFonts w:ascii="Arial" w:hAnsi="Arial" w:cs="Arial"/>
          <w:i/>
          <w:color w:val="2D2D2D"/>
          <w:spacing w:val="2"/>
          <w:sz w:val="21"/>
          <w:szCs w:val="21"/>
          <w:shd w:val="clear" w:color="auto" w:fill="FFFFFF"/>
        </w:rPr>
        <w:t>.</w:t>
      </w:r>
      <w:r w:rsidR="00D74395" w:rsidRPr="00C940E6">
        <w:rPr>
          <w:rFonts w:ascii="Arial" w:hAnsi="Arial" w:cs="Arial"/>
          <w:i/>
          <w:color w:val="2D2D2D"/>
          <w:spacing w:val="2"/>
          <w:sz w:val="21"/>
          <w:szCs w:val="21"/>
          <w:shd w:val="clear" w:color="auto" w:fill="FFFFFF"/>
        </w:rPr>
        <w:t> </w:t>
      </w:r>
      <w:r w:rsidR="00EB7099" w:rsidRPr="00C940E6">
        <w:rPr>
          <w:rStyle w:val="blk"/>
          <w:rFonts w:ascii="Times New Roman" w:hAnsi="Times New Roman" w:cs="Times New Roman"/>
          <w:i/>
          <w:color w:val="000000"/>
          <w:sz w:val="28"/>
          <w:szCs w:val="28"/>
        </w:rPr>
        <w:t xml:space="preserve">Ответы на вопросы, поступившие </w:t>
      </w:r>
      <w:r w:rsidR="00C940E6" w:rsidRPr="00C940E6">
        <w:rPr>
          <w:rStyle w:val="blk"/>
          <w:rFonts w:ascii="Times New Roman" w:hAnsi="Times New Roman" w:cs="Times New Roman"/>
          <w:i/>
          <w:color w:val="000000"/>
          <w:sz w:val="28"/>
          <w:szCs w:val="28"/>
        </w:rPr>
        <w:t xml:space="preserve">от </w:t>
      </w:r>
      <w:r w:rsidR="00EB7099" w:rsidRPr="00C940E6">
        <w:rPr>
          <w:rStyle w:val="blk"/>
          <w:rFonts w:ascii="Times New Roman" w:hAnsi="Times New Roman" w:cs="Times New Roman"/>
          <w:i/>
          <w:color w:val="000000"/>
          <w:sz w:val="28"/>
          <w:szCs w:val="28"/>
        </w:rPr>
        <w:t>представителей предпринимательского сообщества.</w:t>
      </w:r>
    </w:p>
    <w:p w:rsidR="008D03F9" w:rsidRDefault="008D03F9" w:rsidP="00EB7099">
      <w:pPr>
        <w:shd w:val="clear" w:color="auto" w:fill="FFFFFF"/>
        <w:spacing w:after="0" w:line="290" w:lineRule="atLeast"/>
        <w:ind w:firstLine="547"/>
        <w:jc w:val="both"/>
        <w:rPr>
          <w:rStyle w:val="blk"/>
          <w:rFonts w:ascii="Times New Roman" w:hAnsi="Times New Roman" w:cs="Times New Roman"/>
          <w:i/>
          <w:color w:val="000000"/>
          <w:sz w:val="28"/>
          <w:szCs w:val="28"/>
        </w:rPr>
      </w:pPr>
    </w:p>
    <w:p w:rsidR="008D03F9" w:rsidRPr="008D03F9" w:rsidRDefault="008D03F9" w:rsidP="00EB7099">
      <w:pPr>
        <w:shd w:val="clear" w:color="auto" w:fill="FFFFFF"/>
        <w:spacing w:after="0" w:line="290" w:lineRule="atLeast"/>
        <w:ind w:firstLine="547"/>
        <w:jc w:val="both"/>
        <w:rPr>
          <w:rStyle w:val="blk"/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8D03F9">
        <w:rPr>
          <w:rStyle w:val="blk"/>
          <w:rFonts w:ascii="Times New Roman" w:hAnsi="Times New Roman" w:cs="Times New Roman"/>
          <w:i/>
          <w:color w:val="000000"/>
          <w:sz w:val="28"/>
          <w:szCs w:val="28"/>
          <w:u w:val="single"/>
        </w:rPr>
        <w:t>РЕШЕНИЕ:</w:t>
      </w:r>
    </w:p>
    <w:p w:rsidR="008D03F9" w:rsidRDefault="008D03F9" w:rsidP="00EB7099">
      <w:pPr>
        <w:shd w:val="clear" w:color="auto" w:fill="FFFFFF"/>
        <w:spacing w:after="0" w:line="290" w:lineRule="atLeast"/>
        <w:ind w:firstLine="547"/>
        <w:jc w:val="both"/>
        <w:rPr>
          <w:rStyle w:val="blk"/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Style w:val="blk"/>
          <w:rFonts w:ascii="Times New Roman" w:hAnsi="Times New Roman" w:cs="Times New Roman"/>
          <w:i/>
          <w:color w:val="000000"/>
          <w:sz w:val="28"/>
          <w:szCs w:val="28"/>
        </w:rPr>
        <w:t xml:space="preserve">Принять к сведению доклады выступающих. </w:t>
      </w:r>
    </w:p>
    <w:p w:rsidR="00EB7099" w:rsidRDefault="008D03F9" w:rsidP="00EB7099">
      <w:pPr>
        <w:shd w:val="clear" w:color="auto" w:fill="FFFFFF"/>
        <w:spacing w:after="0" w:line="290" w:lineRule="atLeast"/>
        <w:ind w:firstLine="547"/>
        <w:jc w:val="both"/>
        <w:rPr>
          <w:rStyle w:val="blk"/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Style w:val="blk"/>
          <w:rFonts w:ascii="Times New Roman" w:hAnsi="Times New Roman" w:cs="Times New Roman"/>
          <w:i/>
          <w:color w:val="000000"/>
          <w:sz w:val="28"/>
          <w:szCs w:val="28"/>
        </w:rPr>
        <w:t>В дальнейшем усилить информационно - консультационную работу с субъектами малого и среднего предпринимательства по использованию предоставляемых возможностей Фондом микрофинансирования НСО, Гарантийным фондом НСО.</w:t>
      </w:r>
    </w:p>
    <w:p w:rsidR="008D03F9" w:rsidRDefault="008D03F9" w:rsidP="00EB7099">
      <w:pPr>
        <w:shd w:val="clear" w:color="auto" w:fill="FFFFFF"/>
        <w:spacing w:after="0" w:line="290" w:lineRule="atLeast"/>
        <w:ind w:firstLine="547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</w:p>
    <w:p w:rsidR="00EB7099" w:rsidRDefault="00EB7099" w:rsidP="004232EC">
      <w:pPr>
        <w:shd w:val="clear" w:color="auto" w:fill="FFFFFF"/>
        <w:spacing w:after="0" w:line="290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4232EC">
        <w:rPr>
          <w:rStyle w:val="blk"/>
          <w:rFonts w:ascii="Times New Roman" w:hAnsi="Times New Roman" w:cs="Times New Roman"/>
          <w:i/>
          <w:color w:val="000000"/>
          <w:sz w:val="28"/>
          <w:szCs w:val="28"/>
        </w:rPr>
        <w:t xml:space="preserve">Секретарь                                              </w:t>
      </w:r>
      <w:r w:rsidR="004232EC" w:rsidRPr="004232EC">
        <w:rPr>
          <w:rStyle w:val="blk"/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</w:t>
      </w:r>
      <w:r w:rsidRPr="004232EC">
        <w:rPr>
          <w:rStyle w:val="blk"/>
          <w:rFonts w:ascii="Times New Roman" w:hAnsi="Times New Roman" w:cs="Times New Roman"/>
          <w:i/>
          <w:color w:val="000000"/>
          <w:sz w:val="28"/>
          <w:szCs w:val="28"/>
        </w:rPr>
        <w:t xml:space="preserve">    </w:t>
      </w:r>
      <w:proofErr w:type="spellStart"/>
      <w:r w:rsidR="005A05E6" w:rsidRPr="004232EC">
        <w:rPr>
          <w:rStyle w:val="blk"/>
          <w:rFonts w:ascii="Times New Roman" w:hAnsi="Times New Roman" w:cs="Times New Roman"/>
          <w:i/>
          <w:color w:val="000000"/>
          <w:sz w:val="28"/>
          <w:szCs w:val="28"/>
        </w:rPr>
        <w:t>Гуляр</w:t>
      </w:r>
      <w:proofErr w:type="spellEnd"/>
      <w:r w:rsidR="005A05E6" w:rsidRPr="004232EC">
        <w:rPr>
          <w:rStyle w:val="blk"/>
          <w:rFonts w:ascii="Times New Roman" w:hAnsi="Times New Roman" w:cs="Times New Roman"/>
          <w:i/>
          <w:color w:val="000000"/>
          <w:sz w:val="28"/>
          <w:szCs w:val="28"/>
        </w:rPr>
        <w:t xml:space="preserve"> Н.Ю.</w:t>
      </w:r>
    </w:p>
    <w:sectPr w:rsidR="00EB7099" w:rsidSect="00537CFA">
      <w:pgSz w:w="11906" w:h="16838"/>
      <w:pgMar w:top="993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72393"/>
    <w:multiLevelType w:val="hybridMultilevel"/>
    <w:tmpl w:val="FBD8297A"/>
    <w:lvl w:ilvl="0" w:tplc="82DA436E">
      <w:start w:val="1"/>
      <w:numFmt w:val="decimal"/>
      <w:lvlText w:val="%1."/>
      <w:lvlJc w:val="left"/>
      <w:pPr>
        <w:ind w:left="607" w:hanging="46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421123C"/>
    <w:multiLevelType w:val="hybridMultilevel"/>
    <w:tmpl w:val="67BCF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A6BE0"/>
    <w:multiLevelType w:val="multilevel"/>
    <w:tmpl w:val="698ED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4F5984"/>
    <w:multiLevelType w:val="hybridMultilevel"/>
    <w:tmpl w:val="D3EED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94337"/>
    <w:multiLevelType w:val="hybridMultilevel"/>
    <w:tmpl w:val="889AF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C11C14"/>
    <w:multiLevelType w:val="hybridMultilevel"/>
    <w:tmpl w:val="FBD8297A"/>
    <w:lvl w:ilvl="0" w:tplc="82DA436E">
      <w:start w:val="1"/>
      <w:numFmt w:val="decimal"/>
      <w:lvlText w:val="%1."/>
      <w:lvlJc w:val="left"/>
      <w:pPr>
        <w:ind w:left="607" w:hanging="46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CAA32A3"/>
    <w:multiLevelType w:val="hybridMultilevel"/>
    <w:tmpl w:val="06FA0428"/>
    <w:lvl w:ilvl="0" w:tplc="E7146F5E">
      <w:start w:val="1"/>
      <w:numFmt w:val="decimal"/>
      <w:lvlText w:val="%1."/>
      <w:lvlJc w:val="left"/>
      <w:pPr>
        <w:ind w:left="55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78" w:hanging="360"/>
      </w:pPr>
    </w:lvl>
    <w:lvl w:ilvl="2" w:tplc="0419001B" w:tentative="1">
      <w:start w:val="1"/>
      <w:numFmt w:val="lowerRoman"/>
      <w:lvlText w:val="%3."/>
      <w:lvlJc w:val="right"/>
      <w:pPr>
        <w:ind w:left="1998" w:hanging="180"/>
      </w:pPr>
    </w:lvl>
    <w:lvl w:ilvl="3" w:tplc="0419000F" w:tentative="1">
      <w:start w:val="1"/>
      <w:numFmt w:val="decimal"/>
      <w:lvlText w:val="%4."/>
      <w:lvlJc w:val="left"/>
      <w:pPr>
        <w:ind w:left="2718" w:hanging="360"/>
      </w:pPr>
    </w:lvl>
    <w:lvl w:ilvl="4" w:tplc="04190019" w:tentative="1">
      <w:start w:val="1"/>
      <w:numFmt w:val="lowerLetter"/>
      <w:lvlText w:val="%5."/>
      <w:lvlJc w:val="left"/>
      <w:pPr>
        <w:ind w:left="3438" w:hanging="360"/>
      </w:pPr>
    </w:lvl>
    <w:lvl w:ilvl="5" w:tplc="0419001B" w:tentative="1">
      <w:start w:val="1"/>
      <w:numFmt w:val="lowerRoman"/>
      <w:lvlText w:val="%6."/>
      <w:lvlJc w:val="right"/>
      <w:pPr>
        <w:ind w:left="4158" w:hanging="180"/>
      </w:pPr>
    </w:lvl>
    <w:lvl w:ilvl="6" w:tplc="0419000F" w:tentative="1">
      <w:start w:val="1"/>
      <w:numFmt w:val="decimal"/>
      <w:lvlText w:val="%7."/>
      <w:lvlJc w:val="left"/>
      <w:pPr>
        <w:ind w:left="4878" w:hanging="360"/>
      </w:pPr>
    </w:lvl>
    <w:lvl w:ilvl="7" w:tplc="04190019" w:tentative="1">
      <w:start w:val="1"/>
      <w:numFmt w:val="lowerLetter"/>
      <w:lvlText w:val="%8."/>
      <w:lvlJc w:val="left"/>
      <w:pPr>
        <w:ind w:left="5598" w:hanging="360"/>
      </w:pPr>
    </w:lvl>
    <w:lvl w:ilvl="8" w:tplc="0419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7">
    <w:nsid w:val="2D5959A1"/>
    <w:multiLevelType w:val="hybridMultilevel"/>
    <w:tmpl w:val="8AA2CCDE"/>
    <w:lvl w:ilvl="0" w:tplc="E1260F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48EB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4A61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34B5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5AAB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3CF8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547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789D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5E0E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20861B4"/>
    <w:multiLevelType w:val="hybridMultilevel"/>
    <w:tmpl w:val="4B2C4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377DA9"/>
    <w:multiLevelType w:val="multilevel"/>
    <w:tmpl w:val="FDF08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2F64A9"/>
    <w:multiLevelType w:val="hybridMultilevel"/>
    <w:tmpl w:val="AB58BE22"/>
    <w:lvl w:ilvl="0" w:tplc="CEECE50C">
      <w:start w:val="1"/>
      <w:numFmt w:val="decimal"/>
      <w:lvlText w:val="%1."/>
      <w:lvlJc w:val="left"/>
      <w:pPr>
        <w:ind w:left="1057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11">
    <w:nsid w:val="6A563CBF"/>
    <w:multiLevelType w:val="hybridMultilevel"/>
    <w:tmpl w:val="44889EA8"/>
    <w:lvl w:ilvl="0" w:tplc="33A492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D9B142B"/>
    <w:multiLevelType w:val="hybridMultilevel"/>
    <w:tmpl w:val="267489F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454AED"/>
    <w:multiLevelType w:val="hybridMultilevel"/>
    <w:tmpl w:val="FBD8297A"/>
    <w:lvl w:ilvl="0" w:tplc="82DA436E">
      <w:start w:val="1"/>
      <w:numFmt w:val="decimal"/>
      <w:lvlText w:val="%1."/>
      <w:lvlJc w:val="left"/>
      <w:pPr>
        <w:ind w:left="607" w:hanging="46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75BF630B"/>
    <w:multiLevelType w:val="multilevel"/>
    <w:tmpl w:val="DD26B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8A4A4C"/>
    <w:multiLevelType w:val="multilevel"/>
    <w:tmpl w:val="389AE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8"/>
  </w:num>
  <w:num w:numId="3">
    <w:abstractNumId w:val="11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12"/>
  </w:num>
  <w:num w:numId="10">
    <w:abstractNumId w:val="2"/>
  </w:num>
  <w:num w:numId="11">
    <w:abstractNumId w:val="9"/>
  </w:num>
  <w:num w:numId="12">
    <w:abstractNumId w:val="15"/>
  </w:num>
  <w:num w:numId="13">
    <w:abstractNumId w:val="10"/>
  </w:num>
  <w:num w:numId="14">
    <w:abstractNumId w:val="7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18C5"/>
    <w:rsid w:val="00021310"/>
    <w:rsid w:val="000E3546"/>
    <w:rsid w:val="000E5825"/>
    <w:rsid w:val="00125C83"/>
    <w:rsid w:val="00134365"/>
    <w:rsid w:val="0014019B"/>
    <w:rsid w:val="0014490C"/>
    <w:rsid w:val="00146340"/>
    <w:rsid w:val="00170159"/>
    <w:rsid w:val="001705BB"/>
    <w:rsid w:val="001D520C"/>
    <w:rsid w:val="001F694E"/>
    <w:rsid w:val="00200530"/>
    <w:rsid w:val="002B7CE5"/>
    <w:rsid w:val="002C77F3"/>
    <w:rsid w:val="002D5586"/>
    <w:rsid w:val="003139EA"/>
    <w:rsid w:val="0036424E"/>
    <w:rsid w:val="003732D3"/>
    <w:rsid w:val="00387C7F"/>
    <w:rsid w:val="004232EC"/>
    <w:rsid w:val="00482E11"/>
    <w:rsid w:val="004A3DBD"/>
    <w:rsid w:val="004D0CFF"/>
    <w:rsid w:val="005032DD"/>
    <w:rsid w:val="00526A7D"/>
    <w:rsid w:val="00537CFA"/>
    <w:rsid w:val="005411A6"/>
    <w:rsid w:val="005516DE"/>
    <w:rsid w:val="0055356C"/>
    <w:rsid w:val="00556299"/>
    <w:rsid w:val="005A05E6"/>
    <w:rsid w:val="0060601F"/>
    <w:rsid w:val="00647428"/>
    <w:rsid w:val="0066668F"/>
    <w:rsid w:val="00670FEA"/>
    <w:rsid w:val="0067285B"/>
    <w:rsid w:val="0069761F"/>
    <w:rsid w:val="006B4A1A"/>
    <w:rsid w:val="006E6987"/>
    <w:rsid w:val="006F1772"/>
    <w:rsid w:val="006F3DC5"/>
    <w:rsid w:val="00700321"/>
    <w:rsid w:val="00706444"/>
    <w:rsid w:val="007179B6"/>
    <w:rsid w:val="007618C5"/>
    <w:rsid w:val="00776404"/>
    <w:rsid w:val="007D1A89"/>
    <w:rsid w:val="007F7184"/>
    <w:rsid w:val="008C0999"/>
    <w:rsid w:val="008D03F9"/>
    <w:rsid w:val="009149E5"/>
    <w:rsid w:val="00925B28"/>
    <w:rsid w:val="00930847"/>
    <w:rsid w:val="00953D41"/>
    <w:rsid w:val="00954089"/>
    <w:rsid w:val="00954500"/>
    <w:rsid w:val="00991279"/>
    <w:rsid w:val="00A36F02"/>
    <w:rsid w:val="00A464E0"/>
    <w:rsid w:val="00A611E4"/>
    <w:rsid w:val="00A81C21"/>
    <w:rsid w:val="00A918C4"/>
    <w:rsid w:val="00AB3659"/>
    <w:rsid w:val="00AF6C9D"/>
    <w:rsid w:val="00BB096B"/>
    <w:rsid w:val="00C328E6"/>
    <w:rsid w:val="00C72F12"/>
    <w:rsid w:val="00C940E6"/>
    <w:rsid w:val="00CC7E65"/>
    <w:rsid w:val="00D04920"/>
    <w:rsid w:val="00D20913"/>
    <w:rsid w:val="00D311F7"/>
    <w:rsid w:val="00D472FC"/>
    <w:rsid w:val="00D74395"/>
    <w:rsid w:val="00DC588A"/>
    <w:rsid w:val="00DE648F"/>
    <w:rsid w:val="00E400F9"/>
    <w:rsid w:val="00E72B79"/>
    <w:rsid w:val="00EA7F08"/>
    <w:rsid w:val="00EB7099"/>
    <w:rsid w:val="00EF36FE"/>
    <w:rsid w:val="00F1581D"/>
    <w:rsid w:val="00F707A3"/>
    <w:rsid w:val="00F943DE"/>
    <w:rsid w:val="00FA4628"/>
    <w:rsid w:val="00FE71AB"/>
    <w:rsid w:val="00FF5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166187-3ECA-411B-9750-F7BC92AE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8E6"/>
  </w:style>
  <w:style w:type="paragraph" w:styleId="2">
    <w:name w:val="heading 2"/>
    <w:basedOn w:val="a"/>
    <w:link w:val="20"/>
    <w:uiPriority w:val="9"/>
    <w:qFormat/>
    <w:rsid w:val="005032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C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4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4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49E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A7F0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717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79B6"/>
  </w:style>
  <w:style w:type="character" w:styleId="a8">
    <w:name w:val="Hyperlink"/>
    <w:basedOn w:val="a0"/>
    <w:uiPriority w:val="99"/>
    <w:semiHidden/>
    <w:unhideWhenUsed/>
    <w:rsid w:val="007179B6"/>
    <w:rPr>
      <w:color w:val="0000FF"/>
      <w:u w:val="single"/>
    </w:rPr>
  </w:style>
  <w:style w:type="character" w:customStyle="1" w:styleId="blk">
    <w:name w:val="blk"/>
    <w:basedOn w:val="a0"/>
    <w:rsid w:val="00EB7099"/>
  </w:style>
  <w:style w:type="paragraph" w:customStyle="1" w:styleId="ConsPlusNormal">
    <w:name w:val="ConsPlusNormal"/>
    <w:rsid w:val="00526A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32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Emphasis"/>
    <w:basedOn w:val="a0"/>
    <w:uiPriority w:val="20"/>
    <w:qFormat/>
    <w:rsid w:val="004D0CFF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4D0CF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D0CF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D0CF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4D0CFF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D0CF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D0CFF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12649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84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23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01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2249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72401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89491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68842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677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121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8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73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64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44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15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86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47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64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8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263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7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1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260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8930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88655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82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7409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129081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105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077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2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97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1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2469">
          <w:blockQuote w:val="1"/>
          <w:marLeft w:val="0"/>
          <w:marRight w:val="150"/>
          <w:marTop w:val="360"/>
          <w:marBottom w:val="360"/>
          <w:divBdr>
            <w:top w:val="none" w:sz="0" w:space="6" w:color="auto"/>
            <w:left w:val="single" w:sz="48" w:space="8" w:color="CCCCCC"/>
            <w:bottom w:val="none" w:sz="0" w:space="6" w:color="auto"/>
            <w:right w:val="none" w:sz="0" w:space="8" w:color="auto"/>
          </w:divBdr>
        </w:div>
      </w:divsChild>
    </w:div>
    <w:div w:id="19688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56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3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99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2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2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8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8634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1704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7365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42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0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86025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86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34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37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9754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6867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39840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50236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22962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580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26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9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8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14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70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39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65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91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020375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85277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233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5</Pages>
  <Words>1380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Басалаева Валентина Викторовна</dc:creator>
  <cp:lastModifiedBy>Басалаева Валентина Викторовна</cp:lastModifiedBy>
  <cp:revision>9</cp:revision>
  <cp:lastPrinted>2019-04-22T03:41:00Z</cp:lastPrinted>
  <dcterms:created xsi:type="dcterms:W3CDTF">2018-07-04T07:16:00Z</dcterms:created>
  <dcterms:modified xsi:type="dcterms:W3CDTF">2019-04-22T03:41:00Z</dcterms:modified>
</cp:coreProperties>
</file>