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7"/>
        <w:jc w:val="center"/>
        <w:rPr>
          <w:b/>
          <w:b/>
        </w:rPr>
      </w:pPr>
      <w:r>
        <w:rPr>
          <w:b/>
        </w:rPr>
        <w:t>ИЗВЕЩЕНИЕ</w:t>
      </w:r>
    </w:p>
    <w:p>
      <w:pPr>
        <w:pStyle w:val="Style17"/>
        <w:spacing w:lineRule="auto" w:line="276"/>
        <w:jc w:val="center"/>
        <w:rPr>
          <w:b/>
          <w:b/>
        </w:rPr>
      </w:pPr>
      <w:r>
        <w:rPr>
          <w:b/>
        </w:rPr>
        <w:t xml:space="preserve">о проведении торгов  по продаже права на заключение договора аренды </w:t>
      </w:r>
    </w:p>
    <w:p>
      <w:pPr>
        <w:pStyle w:val="Style17"/>
        <w:spacing w:lineRule="auto" w:line="276"/>
        <w:jc w:val="center"/>
        <w:rPr>
          <w:b/>
          <w:b/>
        </w:rPr>
      </w:pPr>
      <w:r>
        <w:rPr>
          <w:b/>
        </w:rPr>
        <w:t xml:space="preserve">земельного участка для индивидуального жилищного строительства </w:t>
      </w:r>
    </w:p>
    <w:p>
      <w:pPr>
        <w:pStyle w:val="Style17"/>
        <w:ind w:firstLine="709"/>
        <w:rPr>
          <w:b/>
          <w:b/>
          <w:i/>
          <w:i/>
        </w:rPr>
      </w:pPr>
      <w:r>
        <w:rPr>
          <w:b/>
          <w:i/>
        </w:rPr>
        <w:t>Торги проводятся на основании Постановления администрации Болотнинского района Новосибирской области от  14.03.2014 г.  № 346</w:t>
      </w:r>
    </w:p>
    <w:p>
      <w:pPr>
        <w:pStyle w:val="Style21"/>
        <w:ind w:end="-83" w:firstLine="708"/>
        <w:rPr>
          <w:b/>
          <w:b/>
          <w:i/>
          <w:i/>
        </w:rPr>
      </w:pPr>
      <w:r>
        <w:rPr>
          <w:b/>
          <w:i/>
        </w:rPr>
        <w:t>Организатор  торгов: администрация Болотнинского района Новосибирской области</w:t>
      </w:r>
    </w:p>
    <w:p>
      <w:pPr>
        <w:pStyle w:val="Style21"/>
        <w:ind w:end="-83" w:firstLine="708"/>
        <w:rPr>
          <w:b/>
          <w:b/>
          <w:i/>
          <w:i/>
        </w:rPr>
      </w:pPr>
      <w:r>
        <w:rPr>
          <w:b/>
          <w:i/>
        </w:rPr>
        <w:t xml:space="preserve">Форма торгов: </w:t>
      </w:r>
      <w:r>
        <w:rPr/>
        <w:t>Аукцион, открытый по составу участников и форме подачи предложений о цене.</w:t>
      </w:r>
    </w:p>
    <w:p>
      <w:pPr>
        <w:pStyle w:val="Style21"/>
        <w:ind w:end="-83" w:firstLine="708"/>
        <w:rPr/>
      </w:pPr>
      <w:r>
        <w:rPr>
          <w:b/>
          <w:i/>
        </w:rPr>
        <w:t xml:space="preserve"> </w:t>
      </w:r>
      <w:r>
        <w:rPr>
          <w:b/>
          <w:i/>
        </w:rPr>
        <w:t>Предмет торгов:</w:t>
      </w:r>
      <w:r>
        <w:rPr/>
        <w:t xml:space="preserve"> земельный участок, площадью 1200 кв.м., с кадастровым номером 54:03:020801:5180,  разрешенное использование: для индивидуального жилищного строительства, местоположение: Новосибирская область, Болотнинский район,  город Болотное,  улица Луговая, 9, категория земель – земли населенных пунктов. В отношении Участка  ограничения использования и обременения не установлены.</w:t>
      </w:r>
    </w:p>
    <w:p>
      <w:pPr>
        <w:pStyle w:val="Normal"/>
        <w:ind w:firstLine="708"/>
        <w:jc w:val="both"/>
        <w:rPr/>
      </w:pPr>
      <w:r>
        <w:rPr/>
        <w:t>Начальный размер годовой арендной платы – 44960,00 рублей (Сорок четыре тысячи девятьсот шестьдесят рублей 00 копеек); «шаг аукциона» составляет 5 % от начальной цены; размер задатка определен как 20 % от начальной цены.</w:t>
      </w:r>
    </w:p>
    <w:p>
      <w:pPr>
        <w:pStyle w:val="3"/>
        <w:ind w:firstLine="708"/>
        <w:rPr>
          <w:b/>
          <w:b/>
          <w:i/>
          <w:i/>
        </w:rPr>
      </w:pPr>
      <w:r>
        <w:rPr>
          <w:b/>
          <w:i/>
        </w:rPr>
        <w:t xml:space="preserve">Реквизиты для перечисления задатка: </w:t>
      </w:r>
    </w:p>
    <w:p>
      <w:pPr>
        <w:pStyle w:val="3"/>
        <w:ind w:end="-143" w:firstLine="220"/>
        <w:rPr/>
      </w:pPr>
      <w:r>
        <w:rPr/>
        <w:t>Получатель: администрация Болотнинского района Новосибирской области</w:t>
      </w:r>
    </w:p>
    <w:p>
      <w:pPr>
        <w:pStyle w:val="3"/>
        <w:ind w:end="-143" w:firstLine="220"/>
        <w:rPr/>
      </w:pPr>
      <w:r>
        <w:rPr/>
        <w:t xml:space="preserve">ИНН 5413111417 КПП 541301001 </w:t>
      </w:r>
    </w:p>
    <w:p>
      <w:pPr>
        <w:pStyle w:val="3"/>
        <w:ind w:end="-143" w:firstLine="220"/>
        <w:rPr/>
      </w:pPr>
      <w:r>
        <w:rPr/>
        <w:t>р/с 40302810609030000001</w:t>
      </w:r>
    </w:p>
    <w:p>
      <w:pPr>
        <w:pStyle w:val="3"/>
        <w:ind w:end="-143" w:firstLine="220"/>
        <w:rPr/>
      </w:pPr>
      <w:r>
        <w:rPr/>
        <w:t>в Банк «Левобережный» (ОАО) БИК 045004850</w:t>
      </w:r>
    </w:p>
    <w:p>
      <w:pPr>
        <w:pStyle w:val="Normal"/>
        <w:ind w:firstLine="708"/>
        <w:jc w:val="both"/>
        <w:rPr/>
      </w:pPr>
      <w:r>
        <w:rPr/>
        <w:t>корсчет 30101810100000000850</w:t>
      </w:r>
    </w:p>
    <w:p>
      <w:pPr>
        <w:pStyle w:val="Normal"/>
        <w:ind w:firstLine="708"/>
        <w:jc w:val="both"/>
        <w:rPr/>
      </w:pPr>
      <w:r>
        <w:rPr/>
        <w:t xml:space="preserve">Возврат задатка заявителям, не признанным Победителем, осуществляется в течении 3 рабочих дней со дня проведения торгов.  </w:t>
      </w:r>
    </w:p>
    <w:p>
      <w:pPr>
        <w:pStyle w:val="Normal"/>
        <w:ind w:firstLine="708"/>
        <w:jc w:val="both"/>
        <w:rPr/>
      </w:pPr>
      <w:r>
        <w:rPr>
          <w:b/>
          <w:i/>
        </w:rPr>
        <w:t>Срок и место приёма заявок и предварительное ознакомление участников с условиями торгов:</w:t>
      </w:r>
      <w:r>
        <w:rPr/>
        <w:t xml:space="preserve"> заявки принимаются с даты опубликования до 21.04.2014 г.  по адресу: Новосибирская область, г. Болотное, ул. Советская, 9, каб. № 116, № 117 тел.: 8-(249)-21-869 с 10.00 до 13.00 по местному времени в рабочие дни.</w:t>
      </w:r>
    </w:p>
    <w:p>
      <w:pPr>
        <w:pStyle w:val="Normal"/>
        <w:ind w:firstLine="708"/>
        <w:jc w:val="both"/>
        <w:rPr/>
      </w:pPr>
      <w:r>
        <w:rPr/>
        <w:t xml:space="preserve"> </w:t>
      </w:r>
      <w:r>
        <w:rPr/>
        <w:t>Заявка может быть отозвана в срок не позднее 21.04.2014 г. до 13:00 часов.</w:t>
      </w:r>
    </w:p>
    <w:p>
      <w:pPr>
        <w:pStyle w:val="Normal"/>
        <w:ind w:firstLine="708"/>
        <w:jc w:val="both"/>
        <w:rPr/>
      </w:pPr>
      <w:r>
        <w:rPr/>
        <w:t>К участию в торгах допускаются физические лица, которые могут быть признаны арендаторами по законодательству РФ, своевременно подавшие заявку и другие необходимые документы и внесшие задаток для участия  в торгах.</w:t>
      </w:r>
    </w:p>
    <w:p>
      <w:pPr>
        <w:pStyle w:val="Normal"/>
        <w:ind w:firstLine="708"/>
        <w:jc w:val="both"/>
        <w:rPr/>
      </w:pPr>
      <w:r>
        <w:rPr>
          <w:b/>
          <w:i/>
        </w:rPr>
        <w:t>Перечень документов, подаваемых претендентами для участия в торгах:</w:t>
      </w:r>
    </w:p>
    <w:p>
      <w:pPr>
        <w:pStyle w:val="ConsPlusNormal"/>
        <w:widowControl/>
        <w:ind w:firstLine="540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1) заявка на участие в аукционе по установленной форме с указанием реквизитов счета для возврата задатка в 2 экз.;</w:t>
      </w:r>
    </w:p>
    <w:p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2) копии документов, удостоверяющих личность;</w:t>
      </w:r>
    </w:p>
    <w:p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3) документы, подтверждающие внесение задатка.</w:t>
      </w:r>
    </w:p>
    <w:p>
      <w:pPr>
        <w:pStyle w:val="Normal"/>
        <w:ind w:firstLine="708"/>
        <w:jc w:val="both"/>
        <w:rPr>
          <w:i/>
          <w:i/>
        </w:rPr>
      </w:pPr>
      <w:r>
        <w:rPr>
          <w:i/>
        </w:rPr>
        <w:t>Рассмотрение заявок с целью  определения  участников торгов состоится  22.04.2014 г.</w:t>
      </w:r>
      <w:r>
        <w:rPr/>
        <w:t xml:space="preserve"> </w:t>
      </w:r>
      <w:r>
        <w:rPr>
          <w:i/>
        </w:rPr>
        <w:t>в 15-00 ч.</w:t>
      </w:r>
      <w:r>
        <w:rPr/>
        <w:t xml:space="preserve"> по адресу: Новосибирская область, г. Болотное, ул. Советская, 9, каб. № 202.</w:t>
      </w:r>
    </w:p>
    <w:p>
      <w:pPr>
        <w:pStyle w:val="Normal"/>
        <w:ind w:firstLine="708"/>
        <w:jc w:val="both"/>
        <w:rPr/>
      </w:pPr>
      <w:r>
        <w:rPr>
          <w:i/>
        </w:rPr>
        <w:t>Решение об отказе в проведении  торгов может быть принято  не позднее 15.04.2014 г.</w:t>
      </w:r>
    </w:p>
    <w:p>
      <w:pPr>
        <w:pStyle w:val="Normal"/>
        <w:ind w:firstLine="708"/>
        <w:jc w:val="both"/>
        <w:rPr>
          <w:i/>
          <w:i/>
        </w:rPr>
      </w:pPr>
      <w:r>
        <w:rPr>
          <w:i/>
        </w:rPr>
        <w:t xml:space="preserve">Осмотр земельного участка претендентами производится самостоятельно. </w:t>
      </w:r>
    </w:p>
    <w:p>
      <w:pPr>
        <w:pStyle w:val="Normal"/>
        <w:ind w:firstLine="708"/>
        <w:jc w:val="both"/>
        <w:rPr/>
      </w:pPr>
      <w:r>
        <w:rPr>
          <w:b/>
          <w:i/>
        </w:rPr>
        <w:t>Торги состоятся</w:t>
      </w:r>
      <w:r>
        <w:rPr>
          <w:i/>
        </w:rPr>
        <w:t xml:space="preserve">: </w:t>
      </w:r>
      <w:r>
        <w:rPr/>
        <w:t xml:space="preserve">29.04.2014 г. в 15-00 ч. по адресу: Новосибирская область, г. Болотное, ул. Советская, 9, каб. № 202. </w:t>
      </w:r>
    </w:p>
    <w:p>
      <w:pPr>
        <w:pStyle w:val="Normal"/>
        <w:ind w:firstLine="708"/>
        <w:jc w:val="both"/>
        <w:rPr/>
      </w:pPr>
      <w:r>
        <w:rPr/>
        <w:t>В день проведения  торгов победитель подписывает итоговый протокол. Победителем признается участник, предложивший наиболее высокую арендную плату за земельный участок. Договор аренды земельного участка подлежит заключению в срок не позднее 5 дней со дня подписания итогового протокола.</w:t>
      </w:r>
      <w:r>
        <w:br w:type="page"/>
      </w:r>
    </w:p>
    <w:p>
      <w:pPr>
        <w:pStyle w:val="Style16"/>
        <w:jc w:val="end"/>
        <w:rPr>
          <w:i/>
          <w:i/>
          <w:szCs w:val="28"/>
        </w:rPr>
      </w:pPr>
      <w:r>
        <w:rPr>
          <w:i/>
          <w:szCs w:val="28"/>
        </w:rPr>
        <w:t>Приложение к извещению</w:t>
      </w:r>
    </w:p>
    <w:p>
      <w:pPr>
        <w:pStyle w:val="Style16"/>
        <w:spacing w:lineRule="auto" w:line="360"/>
        <w:rPr>
          <w:b w:val="false"/>
          <w:b w:val="false"/>
          <w:bCs w:val="false"/>
        </w:rPr>
      </w:pPr>
      <w:r>
        <w:rPr>
          <w:b w:val="false"/>
          <w:bCs w:val="false"/>
        </w:rPr>
        <w:t>З А Я В К А</w:t>
      </w:r>
    </w:p>
    <w:p>
      <w:pPr>
        <w:pStyle w:val="Normal"/>
        <w:spacing w:lineRule="auto" w:line="360"/>
        <w:jc w:val="center"/>
        <w:rPr>
          <w:b/>
          <w:b/>
          <w:bCs/>
        </w:rPr>
      </w:pPr>
      <w:r>
        <w:rPr>
          <w:b/>
          <w:bCs/>
        </w:rPr>
        <w:t>на участие в торгах</w:t>
      </w:r>
    </w:p>
    <w:p>
      <w:pPr>
        <w:pStyle w:val="Normal"/>
        <w:ind w:firstLine="708"/>
        <w:jc w:val="both"/>
        <w:rPr/>
      </w:pPr>
      <w:r>
        <w:rPr/>
        <w:t xml:space="preserve"> </w:t>
      </w:r>
      <w:r>
        <w:rPr/>
        <w:t xml:space="preserve">Ознакомившись с объявлением о проведении торгов по продаже права на заключение договора аренды земельного участка площадью 1200 кв.м., с кадастровым номером 54:03:020801:5180,  разрешенное использование: для  индивидуального жилищного строительства, местоположение: Новосибирская область, Болотнинский район,  город Болотное,  улица Луговая,  9,   категория земель – земли населенных пунктов,   начальной стоимостью годовой арендной платы 44960,00 рублей (Сорок четыре тысячи девятьсот шестьдесят рублей 00 копеек),  опубликованном газетой «Наши новости» и с Порядком организации и проведения торгов, а также изучив предмет торгов, </w:t>
      </w:r>
      <w:r>
        <w:rPr>
          <w:b/>
          <w:i/>
        </w:rPr>
        <w:t xml:space="preserve">______________ </w:t>
      </w:r>
      <w:r>
        <w:rPr/>
        <w:t>(__________ года рождения, место рождения: __________, паспорт: серия ____ № ______, кем и когда выдан документ ____________, зарегистрирован по адресу: ________________________,лицевой счет №______________), именуемый(ая) далее «Заявитель», просит принять настоящую заявку на участие в торгах, проводимых администрацией Болотнинского района Новосибирской области, именуемой в дальнейшем «Организатор торгов», по адресу: Новосибирская область, г. Болотное, ул. Советская, 9 (каб. № 202).</w:t>
      </w:r>
    </w:p>
    <w:p>
      <w:pPr>
        <w:pStyle w:val="Normal"/>
        <w:jc w:val="both"/>
        <w:rPr/>
      </w:pPr>
      <w:r>
        <w:rPr/>
        <w:tab/>
        <w:t>2. Подавая настоящую Заявку на участие в торгах Заявитель обязуется соблюдать условия проведения торгов.</w:t>
      </w:r>
    </w:p>
    <w:p>
      <w:pPr>
        <w:pStyle w:val="Normal"/>
        <w:jc w:val="both"/>
        <w:rPr/>
      </w:pPr>
      <w:r>
        <w:rPr/>
        <w:tab/>
        <w:t>3. В случае признания победителем торгов Заявитель обязуется:</w:t>
      </w:r>
    </w:p>
    <w:p>
      <w:pPr>
        <w:pStyle w:val="Normal"/>
        <w:numPr>
          <w:ilvl w:val="0"/>
          <w:numId w:val="7"/>
        </w:numPr>
        <w:jc w:val="both"/>
        <w:rPr/>
      </w:pPr>
      <w:r>
        <w:rPr/>
        <w:t>заключить договор аренды земельного участка не позднее 5-ти календарных дней;</w:t>
      </w:r>
    </w:p>
    <w:p>
      <w:pPr>
        <w:pStyle w:val="Normal"/>
        <w:ind w:firstLine="708"/>
        <w:jc w:val="both"/>
        <w:rPr/>
      </w:pPr>
      <w:r>
        <w:rPr/>
        <w:t>4. Заявитель осведомлен о том, что он вправе отозвать настоящую заявку до момента приобретения им статуса участника торгов.</w:t>
      </w:r>
    </w:p>
    <w:p>
      <w:pPr>
        <w:pStyle w:val="Normal"/>
        <w:ind w:firstLine="708"/>
        <w:jc w:val="both"/>
        <w:rPr/>
      </w:pPr>
      <w:r>
        <w:rPr/>
        <w:t>5. Настоящая заявка составлена в 2-х экземплярах, один Заявителю, другой остается у Организатора торгов.</w:t>
      </w:r>
    </w:p>
    <w:p>
      <w:pPr>
        <w:pStyle w:val="Normal"/>
        <w:ind w:firstLine="708"/>
        <w:jc w:val="both"/>
        <w:rPr/>
      </w:pPr>
      <w:r>
        <w:rPr/>
        <w:t>Приложения:</w:t>
      </w:r>
    </w:p>
    <w:p>
      <w:pPr>
        <w:pStyle w:val="Normal"/>
        <w:numPr>
          <w:ilvl w:val="0"/>
          <w:numId w:val="9"/>
        </w:numPr>
        <w:jc w:val="both"/>
        <w:rPr/>
      </w:pPr>
      <w:r>
        <w:rPr/>
        <w:t>__________________.</w:t>
      </w:r>
    </w:p>
    <w:p>
      <w:pPr>
        <w:pStyle w:val="Normal"/>
        <w:numPr>
          <w:ilvl w:val="0"/>
          <w:numId w:val="9"/>
        </w:numPr>
        <w:jc w:val="both"/>
        <w:rPr/>
      </w:pPr>
      <w:r>
        <w:rPr/>
        <w:t xml:space="preserve">__________________.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Подпись Заявителя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____________________________________                                            ___________________</w:t>
      </w:r>
    </w:p>
    <w:p>
      <w:pPr>
        <w:pStyle w:val="Normal"/>
        <w:tabs>
          <w:tab w:val="left" w:pos="7060" w:leader="none"/>
        </w:tabs>
        <w:rPr/>
      </w:pPr>
      <w:r>
        <w:rPr/>
        <w:t xml:space="preserve">                          </w:t>
      </w:r>
      <w:r>
        <w:rPr/>
        <w:t xml:space="preserve">Ф.И.О.           </w:t>
        <w:tab/>
        <w:t xml:space="preserve">     подпись, дата</w:t>
      </w:r>
    </w:p>
    <w:p>
      <w:pPr>
        <w:pStyle w:val="Normal"/>
        <w:tabs>
          <w:tab w:val="left" w:pos="7060" w:leader="none"/>
        </w:tabs>
        <w:rPr/>
      </w:pPr>
      <w:r>
        <w:rPr/>
      </w:r>
    </w:p>
    <w:p>
      <w:pPr>
        <w:pStyle w:val="Normal"/>
        <w:tabs>
          <w:tab w:val="left" w:pos="7060" w:leader="none"/>
        </w:tabs>
        <w:rPr/>
      </w:pPr>
      <w:r>
        <w:rPr/>
        <w:t>Заявка принята Продавцом</w:t>
      </w:r>
    </w:p>
    <w:p>
      <w:pPr>
        <w:pStyle w:val="Normal"/>
        <w:tabs>
          <w:tab w:val="left" w:pos="7060" w:leader="none"/>
        </w:tabs>
        <w:rPr/>
      </w:pPr>
      <w:r>
        <w:rPr/>
        <w:t>Час____мин_____ «____» _________201__ г.</w:t>
      </w:r>
    </w:p>
    <w:p>
      <w:pPr>
        <w:pStyle w:val="Normal"/>
        <w:tabs>
          <w:tab w:val="left" w:pos="7060" w:leader="none"/>
        </w:tabs>
        <w:rPr/>
      </w:pPr>
      <w:r>
        <w:rPr/>
      </w:r>
    </w:p>
    <w:p>
      <w:pPr>
        <w:pStyle w:val="Normal"/>
        <w:tabs>
          <w:tab w:val="left" w:pos="7060" w:leader="none"/>
        </w:tabs>
        <w:rPr/>
      </w:pPr>
      <w:r>
        <w:rPr/>
        <w:t>Подпись уполномоченного лица Продавца</w:t>
      </w:r>
    </w:p>
    <w:p>
      <w:pPr>
        <w:pStyle w:val="Normal"/>
        <w:tabs>
          <w:tab w:val="left" w:pos="7060" w:leader="none"/>
        </w:tabs>
        <w:rPr/>
      </w:pPr>
      <w:r>
        <w:rPr/>
      </w:r>
    </w:p>
    <w:p>
      <w:pPr>
        <w:pStyle w:val="Normal"/>
        <w:rPr/>
      </w:pPr>
      <w:r>
        <w:rPr/>
        <w:t>____________________________________                                          ___________________</w:t>
      </w:r>
    </w:p>
    <w:p>
      <w:pPr>
        <w:pStyle w:val="Normal"/>
        <w:rPr>
          <w:sz w:val="23"/>
          <w:szCs w:val="23"/>
        </w:rPr>
      </w:pPr>
      <w:r>
        <w:rPr/>
        <w:t xml:space="preserve">                          </w:t>
      </w:r>
      <w:r>
        <w:rPr/>
        <w:t xml:space="preserve">Ф.И.О., должность          </w:t>
        <w:tab/>
        <w:t xml:space="preserve">                                                  подпись, дата</w:t>
      </w:r>
    </w:p>
    <w:p>
      <w:pPr>
        <w:pStyle w:val="Normal"/>
        <w:ind w:firstLine="708"/>
        <w:jc w:val="both"/>
        <w:rPr>
          <w:sz w:val="23"/>
          <w:szCs w:val="23"/>
        </w:rPr>
      </w:pPr>
      <w:r>
        <w:rPr>
          <w:sz w:val="23"/>
          <w:szCs w:val="23"/>
        </w:rPr>
      </w:r>
      <w:r>
        <w:br w:type="page"/>
      </w:r>
    </w:p>
    <w:p>
      <w:pPr>
        <w:pStyle w:val="Style16"/>
        <w:jc w:val="end"/>
        <w:rPr>
          <w:b w:val="false"/>
          <w:b w:val="false"/>
          <w:i/>
          <w:i/>
        </w:rPr>
      </w:pPr>
      <w:r>
        <w:rPr>
          <w:b w:val="false"/>
          <w:i/>
        </w:rPr>
        <w:t>Приложение к извещению</w:t>
      </w:r>
    </w:p>
    <w:p>
      <w:pPr>
        <w:pStyle w:val="Style16"/>
        <w:jc w:val="end"/>
        <w:rPr>
          <w:b w:val="false"/>
          <w:b w:val="false"/>
          <w:i/>
          <w:i/>
        </w:rPr>
      </w:pPr>
      <w:r>
        <w:rPr>
          <w:b w:val="false"/>
          <w:i/>
        </w:rPr>
        <w:t xml:space="preserve"> </w:t>
      </w:r>
    </w:p>
    <w:p>
      <w:pPr>
        <w:pStyle w:val="Style16"/>
        <w:rPr/>
      </w:pPr>
      <w:r>
        <w:rPr/>
        <w:t>Проект договора</w:t>
      </w:r>
    </w:p>
    <w:p>
      <w:pPr>
        <w:pStyle w:val="Normal"/>
        <w:spacing w:lineRule="auto" w:line="360"/>
        <w:jc w:val="center"/>
        <w:rPr>
          <w:b/>
          <w:b/>
          <w:bCs/>
        </w:rPr>
      </w:pPr>
      <w:r>
        <w:rPr>
          <w:b/>
          <w:bCs/>
        </w:rPr>
        <w:t xml:space="preserve">аренды земельного участка </w:t>
      </w:r>
    </w:p>
    <w:p>
      <w:pPr>
        <w:pStyle w:val="1"/>
        <w:keepNext/>
        <w:autoSpaceDE w:val="true"/>
        <w:spacing w:lineRule="auto" w:line="360"/>
        <w:rPr/>
      </w:pPr>
      <w:r>
        <w:rPr/>
        <w:t>г. Болотное</w:t>
        <w:tab/>
        <w:tab/>
        <w:tab/>
        <w:tab/>
        <w:tab/>
        <w:tab/>
        <w:tab/>
        <w:t xml:space="preserve">               “___” _______________2014 г.</w:t>
      </w:r>
    </w:p>
    <w:p>
      <w:pPr>
        <w:pStyle w:val="Normal"/>
        <w:tabs>
          <w:tab w:val="left" w:pos="720" w:leader="none"/>
        </w:tabs>
        <w:jc w:val="both"/>
        <w:rPr/>
      </w:pPr>
      <w:r>
        <w:rPr/>
        <w:tab/>
      </w:r>
      <w:r>
        <w:rPr>
          <w:sz w:val="22"/>
          <w:szCs w:val="22"/>
        </w:rPr>
        <w:t xml:space="preserve">Болотнинский район Новосибирской области, в лице главы Болотнинского района Новосибирской области Франка Виктора Александровича, действующего на основании Устава Болотнинского района Новосибирской области, зарегистрированного  Главным Управлением Министерства юстиции Российской Федерации по Новосибирской области 10.08.2012 г, регистрационный № </w:t>
      </w:r>
      <w:r>
        <w:rPr>
          <w:sz w:val="22"/>
          <w:szCs w:val="22"/>
          <w:lang w:val="en-US"/>
        </w:rPr>
        <w:t>RU</w:t>
      </w:r>
      <w:r>
        <w:rPr>
          <w:sz w:val="22"/>
          <w:szCs w:val="22"/>
        </w:rPr>
        <w:t xml:space="preserve"> 545030002012001, именуемый в дальнейшем “Арендодатель”</w:t>
      </w:r>
      <w:r>
        <w:rPr/>
        <w:t>, и    ________</w:t>
      </w:r>
      <w:r>
        <w:rPr>
          <w:b/>
          <w:bCs/>
          <w:i/>
          <w:iCs/>
        </w:rPr>
        <w:t xml:space="preserve">, </w:t>
      </w:r>
      <w:r>
        <w:rPr/>
        <w:t>именуемый в дальнейшем “Арендатор”, с другой стороны, на основании протокола заседания конкурсной комиссии по организации и проведению торгов по продаже права на заключения договора аренды земельного участка «</w:t>
      </w:r>
      <w:r>
        <w:rPr>
          <w:bCs/>
        </w:rPr>
        <w:t>О проведении  аукциона по продаже права на заключения договора аренды земельного участка</w:t>
      </w:r>
      <w:r>
        <w:rPr/>
        <w:t>» от _______ № __, заключили настоящий Договор о нижеследующем:</w:t>
      </w:r>
    </w:p>
    <w:p>
      <w:pPr>
        <w:pStyle w:val="Normal"/>
        <w:ind w:end="-8" w:firstLine="697"/>
        <w:rPr/>
      </w:pPr>
      <w:r>
        <w:rPr/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>1. Предмет договора: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firstLine="540"/>
        <w:jc w:val="both"/>
        <w:rPr/>
      </w:pPr>
      <w:r>
        <w:rPr/>
        <w:t xml:space="preserve">1.1.Арендодатель сдает, а Арендатор принимает в аренду земельный участок  с кадастровым номером  </w:t>
      </w:r>
      <w:r>
        <w:rPr>
          <w:b/>
          <w:bCs/>
        </w:rPr>
        <w:t>54:03:020801:5180</w:t>
      </w:r>
      <w:r>
        <w:rPr/>
        <w:t xml:space="preserve">, площадью </w:t>
      </w:r>
      <w:r>
        <w:rPr>
          <w:b/>
          <w:i/>
        </w:rPr>
        <w:t>1200 кв.</w:t>
      </w:r>
      <w:r>
        <w:rPr>
          <w:b/>
          <w:i/>
          <w:lang w:val="ru-RU" w:eastAsia="ru-RU"/>
        </w:rPr>
        <w:t xml:space="preserve"> </w:t>
      </w:r>
      <w:r>
        <w:rPr>
          <w:b/>
          <w:i/>
        </w:rPr>
        <w:t>м</w:t>
      </w:r>
      <w:r>
        <w:rPr/>
        <w:t>.,  выделенный из категории – земли населенных пунктов, местоположение</w:t>
      </w:r>
      <w:r>
        <w:rPr>
          <w:b/>
          <w:i/>
        </w:rPr>
        <w:t>: Новосибирская область, Болотнинский район, город Болотное, улица Луговая, 9</w:t>
      </w:r>
      <w:r>
        <w:rPr/>
        <w:t xml:space="preserve"> </w:t>
      </w:r>
      <w:r>
        <w:rPr>
          <w:b/>
          <w:i/>
        </w:rPr>
        <w:t xml:space="preserve"> </w:t>
      </w:r>
      <w:r>
        <w:rPr/>
        <w:t>(далее Участок), разрешенное использование</w:t>
      </w:r>
      <w:r>
        <w:rPr>
          <w:b/>
          <w:i/>
        </w:rPr>
        <w:t xml:space="preserve">: </w:t>
      </w:r>
      <w:r>
        <w:rPr>
          <w:b/>
          <w:bCs/>
          <w:i/>
          <w:iCs/>
        </w:rPr>
        <w:t xml:space="preserve"> </w:t>
      </w:r>
      <w:r>
        <w:rPr>
          <w:b/>
          <w:i/>
        </w:rPr>
        <w:t>для индивидуального жилищного строительства.</w:t>
      </w:r>
    </w:p>
    <w:p>
      <w:pPr>
        <w:pStyle w:val="Normal"/>
        <w:ind w:end="-163" w:firstLine="720"/>
        <w:jc w:val="both"/>
        <w:rPr/>
      </w:pPr>
      <w:r>
        <w:rPr/>
        <w:t>1.2. В отношении Участка  ограничения использования и обременения не установлены.</w:t>
      </w:r>
    </w:p>
    <w:p>
      <w:pPr>
        <w:pStyle w:val="Normal"/>
        <w:ind w:end="-163" w:firstLine="720"/>
        <w:jc w:val="both"/>
        <w:rPr/>
      </w:pPr>
      <w:r>
        <w:rPr/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>2. Срок договора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start="120" w:firstLine="720"/>
        <w:jc w:val="both"/>
        <w:rPr/>
      </w:pPr>
      <w:r>
        <w:rPr/>
        <w:t>2.1. Настоящий договор заключен сроком на __________</w:t>
      </w:r>
      <w:r>
        <w:rPr>
          <w:b/>
          <w:i/>
        </w:rPr>
        <w:t xml:space="preserve"> года</w:t>
      </w:r>
      <w:r>
        <w:rPr/>
        <w:t xml:space="preserve"> с _____</w:t>
      </w:r>
      <w:r>
        <w:rPr>
          <w:b/>
          <w:bCs/>
          <w:i/>
          <w:iCs/>
        </w:rPr>
        <w:t>2014 г.</w:t>
      </w:r>
      <w:r>
        <w:rPr/>
        <w:t xml:space="preserve">   по  ___________</w:t>
      </w:r>
      <w:r>
        <w:rPr>
          <w:b/>
          <w:i/>
        </w:rPr>
        <w:t xml:space="preserve"> г.</w:t>
      </w:r>
      <w:r>
        <w:rPr/>
        <w:t xml:space="preserve"> </w:t>
      </w:r>
    </w:p>
    <w:p>
      <w:pPr>
        <w:pStyle w:val="Normal"/>
        <w:ind w:start="240" w:hanging="120"/>
        <w:jc w:val="center"/>
        <w:rPr/>
      </w:pPr>
      <w:r>
        <w:rPr/>
        <w:t xml:space="preserve"> </w:t>
      </w:r>
      <w:r>
        <w:rPr>
          <w:b/>
          <w:bCs/>
        </w:rPr>
        <w:t>3. Арендная плата: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end="-1" w:hanging="0"/>
        <w:jc w:val="both"/>
        <w:rPr/>
      </w:pPr>
      <w:r>
        <w:rPr/>
        <w:tab/>
        <w:t>3.1. Размер арендной платы составляет _________</w:t>
      </w:r>
      <w:r>
        <w:rPr>
          <w:b/>
          <w:i/>
        </w:rPr>
        <w:t>рублей ( _______ рублей__ копеек) в год.</w:t>
      </w:r>
    </w:p>
    <w:p>
      <w:pPr>
        <w:pStyle w:val="Normal"/>
        <w:ind w:end="-8" w:firstLine="720"/>
        <w:jc w:val="both"/>
        <w:rPr/>
      </w:pPr>
      <w:r>
        <w:rPr/>
        <w:t>3.2. Арендные платежи вносятся  ежеквартально не позднее 1 числа  месяца следующего за расчетным: ИНН 5413111417 УФК по Новосибирской области (администрация Болотнинского района Новосибирской области)</w:t>
      </w:r>
    </w:p>
    <w:p>
      <w:pPr>
        <w:pStyle w:val="3"/>
        <w:ind w:end="-38" w:firstLine="220"/>
        <w:rPr/>
      </w:pPr>
      <w:r>
        <w:rPr/>
        <w:t>КПП 541301001</w:t>
      </w:r>
    </w:p>
    <w:p>
      <w:pPr>
        <w:pStyle w:val="3"/>
        <w:ind w:end="-38" w:firstLine="220"/>
        <w:rPr/>
      </w:pPr>
      <w:r>
        <w:rPr/>
        <w:t xml:space="preserve">Счет получателя: </w:t>
      </w:r>
    </w:p>
    <w:p>
      <w:pPr>
        <w:pStyle w:val="3"/>
        <w:ind w:end="-38" w:firstLine="220"/>
        <w:rPr/>
      </w:pPr>
      <w:r>
        <w:rPr/>
        <w:t>40101810900000010001 ГРКЦ ГУ Банк России по НСО г. Новосибирск</w:t>
      </w:r>
    </w:p>
    <w:p>
      <w:pPr>
        <w:pStyle w:val="3"/>
        <w:ind w:end="-38" w:firstLine="220"/>
        <w:rPr/>
      </w:pPr>
      <w:r>
        <w:rPr/>
        <w:t xml:space="preserve">БИК банка получателя: 045004001 ОКТМО 50606101 </w:t>
      </w:r>
    </w:p>
    <w:p>
      <w:pPr>
        <w:pStyle w:val="3"/>
        <w:ind w:end="-38" w:firstLine="220"/>
        <w:rPr/>
      </w:pPr>
      <w:r>
        <w:rPr/>
        <w:t>Код БК 203 1 11 05 013 10 0000 120</w:t>
      </w:r>
    </w:p>
    <w:p>
      <w:pPr>
        <w:pStyle w:val="Normal"/>
        <w:ind w:end="-8" w:firstLine="720"/>
        <w:rPr/>
      </w:pPr>
      <w:r>
        <w:rPr/>
        <w:t>3.3. Арендная плата  подлежит уплате Арендатором с  ___________2014 г.</w:t>
      </w:r>
    </w:p>
    <w:p>
      <w:pPr>
        <w:pStyle w:val="Normal"/>
        <w:ind w:end="-8" w:firstLine="720"/>
        <w:rPr/>
      </w:pPr>
      <w:r>
        <w:rPr/>
        <w:t>3.4  Если по истечении срока настоящего Договора объект не введен в эксплуатацию, при его продлении размер арендной платы увеличивается в 2 (два) раза.</w:t>
      </w:r>
    </w:p>
    <w:p>
      <w:pPr>
        <w:pStyle w:val="Normal"/>
        <w:ind w:end="-8" w:firstLine="720"/>
        <w:rPr/>
      </w:pPr>
      <w:r>
        <w:rPr/>
      </w:r>
    </w:p>
    <w:p>
      <w:pPr>
        <w:pStyle w:val="Normal"/>
        <w:ind w:end="-8" w:hanging="0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end="-8" w:hanging="0"/>
        <w:jc w:val="center"/>
        <w:rPr>
          <w:b/>
          <w:b/>
          <w:bCs/>
        </w:rPr>
      </w:pPr>
      <w:r>
        <w:rPr>
          <w:b/>
          <w:bCs/>
        </w:rPr>
        <w:t>4. Права и обязанности Арендодателя:</w:t>
      </w:r>
    </w:p>
    <w:p>
      <w:pPr>
        <w:pStyle w:val="Normal"/>
        <w:ind w:start="120" w:hanging="0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firstLine="120"/>
        <w:rPr/>
      </w:pPr>
      <w:r>
        <w:rPr/>
        <w:t>4.1. Арендодатель имеет право:</w:t>
      </w:r>
    </w:p>
    <w:p>
      <w:pPr>
        <w:pStyle w:val="Normal"/>
        <w:ind w:start="993" w:hanging="567"/>
        <w:jc w:val="both"/>
        <w:rPr/>
      </w:pPr>
      <w:r>
        <w:rPr/>
        <w:t>4.1.1. расторгнуть Договор досрочно, в установленном законом порядке, в случае нарушения Арендатором условий Договора.</w:t>
      </w:r>
    </w:p>
    <w:p>
      <w:pPr>
        <w:pStyle w:val="Normal"/>
        <w:ind w:start="993" w:hanging="567"/>
        <w:jc w:val="both"/>
        <w:rPr/>
      </w:pPr>
      <w:r>
        <w:rPr/>
        <w:t>4.1.2. вносить по согласованию с Арендатором в Договор необходимые изменения и уточнения в случае изменения действующего законодательства и нормативных актов;</w:t>
      </w:r>
    </w:p>
    <w:p>
      <w:pPr>
        <w:pStyle w:val="Normal"/>
        <w:ind w:start="993" w:hanging="567"/>
        <w:jc w:val="both"/>
        <w:rPr/>
      </w:pPr>
      <w:r>
        <w:rPr/>
        <w:t>4.1.3. беспрепятственно посещать и обследовать арендуемую территорию на предмет соблюдения земельного законодательства.</w:t>
      </w:r>
    </w:p>
    <w:p>
      <w:pPr>
        <w:pStyle w:val="Normal"/>
        <w:numPr>
          <w:ilvl w:val="2"/>
          <w:numId w:val="8"/>
        </w:numPr>
        <w:jc w:val="both"/>
        <w:rPr/>
      </w:pPr>
      <w:r>
        <w:rPr/>
        <w:t xml:space="preserve">на возмещение убытков, причиненных ухудшением качества земельного участка и экологической обстановки в результате хозяйственной деятельности арендатора, а также по иным основаниям, предусмотренным законодательством РФ. </w:t>
      </w:r>
    </w:p>
    <w:p>
      <w:pPr>
        <w:pStyle w:val="Normal"/>
        <w:numPr>
          <w:ilvl w:val="2"/>
          <w:numId w:val="8"/>
        </w:numPr>
        <w:jc w:val="both"/>
        <w:rPr/>
      </w:pPr>
      <w:r>
        <w:rPr/>
        <w:t>пользоваться другими правами, если их реализация не противоречит требованиям законодательства и условиям настоящего договора.</w:t>
      </w:r>
    </w:p>
    <w:p>
      <w:pPr>
        <w:pStyle w:val="Normal"/>
        <w:jc w:val="both"/>
        <w:rPr/>
      </w:pPr>
      <w:r>
        <w:rPr/>
        <w:t>4.2. Арендодатель обязан:</w:t>
      </w:r>
    </w:p>
    <w:p>
      <w:pPr>
        <w:pStyle w:val="Normal"/>
        <w:numPr>
          <w:ilvl w:val="2"/>
          <w:numId w:val="5"/>
        </w:numPr>
        <w:jc w:val="both"/>
        <w:rPr/>
      </w:pPr>
      <w:r>
        <w:rPr/>
        <w:t>выполнять в полном объеме все условия настоящего договора;</w:t>
      </w:r>
    </w:p>
    <w:p>
      <w:pPr>
        <w:pStyle w:val="Normal"/>
        <w:numPr>
          <w:ilvl w:val="2"/>
          <w:numId w:val="5"/>
        </w:numPr>
        <w:jc w:val="both"/>
        <w:rPr/>
      </w:pPr>
      <w:r>
        <w:rPr/>
        <w:t>не вмешиваться в хозяйственную деятельность Арендатора, если она не противоречит условиям настоящего Договора;</w:t>
      </w:r>
    </w:p>
    <w:p>
      <w:pPr>
        <w:pStyle w:val="Normal"/>
        <w:numPr>
          <w:ilvl w:val="2"/>
          <w:numId w:val="5"/>
        </w:numPr>
        <w:jc w:val="both"/>
        <w:rPr/>
      </w:pPr>
      <w:r>
        <w:rPr/>
        <w:t>не использовать и не предоставлять прав третьим лицам на использование природных объектов, находящихся на земельном участке без согласования с арендатором;</w:t>
      </w:r>
    </w:p>
    <w:p>
      <w:pPr>
        <w:pStyle w:val="Normal"/>
        <w:numPr>
          <w:ilvl w:val="2"/>
          <w:numId w:val="5"/>
        </w:numPr>
        <w:jc w:val="both"/>
        <w:rPr/>
      </w:pPr>
      <w:r>
        <w:rPr/>
        <w:t>в случаях, связанных с необходимостью изъятия земельного участка для государственных и муниципальных нужд, гарантировать арендатору возмещение всех затрат в соответствии с действующим законодательством;</w:t>
      </w:r>
    </w:p>
    <w:p>
      <w:pPr>
        <w:pStyle w:val="Normal"/>
        <w:numPr>
          <w:ilvl w:val="2"/>
          <w:numId w:val="5"/>
        </w:numPr>
        <w:jc w:val="both"/>
        <w:rPr/>
      </w:pPr>
      <w:r>
        <w:rPr/>
        <w:t>своевременно в письменном виде извещать Арендатора  об изменениях в порядке установления и взимания арендной платы, а также о смене финансовых реквизитов получателя арендной платы;</w:t>
      </w:r>
    </w:p>
    <w:p>
      <w:pPr>
        <w:pStyle w:val="Normal"/>
        <w:numPr>
          <w:ilvl w:val="2"/>
          <w:numId w:val="5"/>
        </w:numPr>
        <w:jc w:val="both"/>
        <w:rPr/>
      </w:pPr>
      <w:r>
        <w:rPr/>
        <w:t>нести другие обязанности, предусмотренные законодательством РФ.</w:t>
      </w:r>
    </w:p>
    <w:p>
      <w:pPr>
        <w:pStyle w:val="Normal"/>
        <w:ind w:start="400" w:hanging="0"/>
        <w:jc w:val="both"/>
        <w:rPr/>
      </w:pPr>
      <w:r>
        <w:rPr/>
      </w:r>
    </w:p>
    <w:p>
      <w:pPr>
        <w:pStyle w:val="Normal"/>
        <w:ind w:end="-8" w:hanging="0"/>
        <w:jc w:val="center"/>
        <w:rPr>
          <w:b/>
          <w:b/>
          <w:bCs/>
        </w:rPr>
      </w:pPr>
      <w:r>
        <w:rPr>
          <w:b/>
          <w:bCs/>
        </w:rPr>
        <w:t>5. Права и обязанности Арендатора:</w:t>
      </w:r>
    </w:p>
    <w:p>
      <w:pPr>
        <w:pStyle w:val="Normal"/>
        <w:ind w:start="400" w:hanging="0"/>
        <w:jc w:val="both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jc w:val="both"/>
        <w:rPr/>
      </w:pPr>
      <w:r>
        <w:rPr/>
        <w:t>5.1.Арендатор имеет право:</w:t>
      </w:r>
    </w:p>
    <w:p>
      <w:pPr>
        <w:pStyle w:val="Normal"/>
        <w:numPr>
          <w:ilvl w:val="2"/>
          <w:numId w:val="3"/>
        </w:numPr>
        <w:jc w:val="both"/>
        <w:rPr/>
      </w:pPr>
      <w:r>
        <w:rPr/>
        <w:t>использовать земельный участок, на условиях, установленных настоящим договором;</w:t>
      </w:r>
    </w:p>
    <w:p>
      <w:pPr>
        <w:pStyle w:val="Normal"/>
        <w:numPr>
          <w:ilvl w:val="2"/>
          <w:numId w:val="3"/>
        </w:numPr>
        <w:jc w:val="both"/>
        <w:rPr/>
      </w:pPr>
      <w:r>
        <w:rPr/>
        <w:t>по истечении срока действия настоящего договора преимущественное право перед другими лицами заключить договор аренды на новый срок, на согласованных сторонами условиях по письменному заявлению;</w:t>
      </w:r>
    </w:p>
    <w:p>
      <w:pPr>
        <w:pStyle w:val="Normal"/>
        <w:jc w:val="both"/>
        <w:rPr/>
      </w:pPr>
      <w:r>
        <w:rPr/>
        <w:t>5.2. Арендатор обязан:</w:t>
      </w:r>
    </w:p>
    <w:p>
      <w:pPr>
        <w:pStyle w:val="Normal"/>
        <w:numPr>
          <w:ilvl w:val="2"/>
          <w:numId w:val="6"/>
        </w:numPr>
        <w:jc w:val="both"/>
        <w:rPr>
          <w:lang w:val="ru-RU" w:eastAsia="ru-RU"/>
        </w:rPr>
      </w:pPr>
      <w:r>
        <w:rPr>
          <w:lang w:val="ru-RU" w:eastAsia="ru-RU"/>
        </w:rPr>
        <w:t>выполнять в полном объеме все условия настоящего Договора;</w:t>
      </w:r>
    </w:p>
    <w:p>
      <w:pPr>
        <w:pStyle w:val="Normal"/>
        <w:numPr>
          <w:ilvl w:val="2"/>
          <w:numId w:val="2"/>
        </w:numPr>
        <w:jc w:val="both"/>
        <w:rPr/>
      </w:pPr>
      <w:r>
        <w:rPr>
          <w:lang w:val="ru-RU" w:eastAsia="ru-RU"/>
        </w:rPr>
        <w:t xml:space="preserve">зарестрировать настоящий Договор  в течении 40 календарных дней в </w:t>
      </w:r>
      <w:r>
        <w:rPr/>
        <w:t>Федеральной службе Государственной регистрации, кадастра и картографии  по Новосибирской области</w:t>
      </w:r>
      <w:r>
        <w:rPr>
          <w:lang w:val="ru-RU" w:eastAsia="ru-RU"/>
        </w:rPr>
        <w:t>, расходы по государственной регистрации настоящего договора, а также допонения к нему возлагаются на  Арендатора;</w:t>
      </w:r>
    </w:p>
    <w:p>
      <w:pPr>
        <w:pStyle w:val="Normal"/>
        <w:numPr>
          <w:ilvl w:val="2"/>
          <w:numId w:val="2"/>
        </w:numPr>
        <w:jc w:val="both"/>
        <w:rPr/>
      </w:pPr>
      <w:r>
        <w:rPr>
          <w:lang w:val="ru-RU" w:eastAsia="ru-RU"/>
        </w:rPr>
        <w:t xml:space="preserve">использовать земельный участок в соответствии с </w:t>
      </w:r>
      <w:r>
        <w:rPr>
          <w:i/>
          <w:iCs/>
          <w:lang w:val="ru-RU" w:eastAsia="ru-RU"/>
        </w:rPr>
        <w:t>Разрешенным использованием</w:t>
      </w:r>
      <w:r>
        <w:rPr>
          <w:lang w:val="ru-RU" w:eastAsia="ru-RU"/>
        </w:rPr>
        <w:t xml:space="preserve"> в соответствии с законодательством РФ и настоящим договором;</w:t>
      </w:r>
    </w:p>
    <w:p>
      <w:pPr>
        <w:pStyle w:val="Normal"/>
        <w:numPr>
          <w:ilvl w:val="2"/>
          <w:numId w:val="2"/>
        </w:numPr>
        <w:jc w:val="both"/>
        <w:rPr>
          <w:lang w:val="ru-RU" w:eastAsia="ru-RU"/>
        </w:rPr>
      </w:pPr>
      <w:r>
        <w:rPr>
          <w:lang w:val="ru-RU" w:eastAsia="ru-RU"/>
        </w:rPr>
        <w:t>обеспечить Арендодателю (его законным представителям), представителям органов государственного земельного контроля доступ на земельный участок по их требованию;</w:t>
      </w:r>
    </w:p>
    <w:p>
      <w:pPr>
        <w:pStyle w:val="Normal"/>
        <w:numPr>
          <w:ilvl w:val="2"/>
          <w:numId w:val="2"/>
        </w:numPr>
        <w:jc w:val="both"/>
        <w:rPr>
          <w:lang w:val="ru-RU" w:eastAsia="ru-RU"/>
        </w:rPr>
      </w:pPr>
      <w:r>
        <w:rPr>
          <w:lang w:val="ru-RU" w:eastAsia="ru-RU"/>
        </w:rPr>
        <w:t>не допускать ухудшения экологической обстановки на арендуемой территории и прилегающих территориях в результате хозяйственной деятельности;</w:t>
      </w:r>
    </w:p>
    <w:p>
      <w:pPr>
        <w:pStyle w:val="Normal"/>
        <w:numPr>
          <w:ilvl w:val="2"/>
          <w:numId w:val="2"/>
        </w:numPr>
        <w:jc w:val="both"/>
        <w:rPr>
          <w:lang w:val="ru-RU" w:eastAsia="ru-RU"/>
        </w:rPr>
      </w:pPr>
      <w:r>
        <w:rPr>
          <w:lang w:val="ru-RU" w:eastAsia="ru-RU"/>
        </w:rPr>
        <w:t>своевременно и в установленном размере вносить арендную плату;</w:t>
      </w:r>
    </w:p>
    <w:p>
      <w:pPr>
        <w:pStyle w:val="Normal"/>
        <w:numPr>
          <w:ilvl w:val="2"/>
          <w:numId w:val="2"/>
        </w:numPr>
        <w:jc w:val="both"/>
        <w:rPr>
          <w:lang w:val="ru-RU" w:eastAsia="ru-RU"/>
        </w:rPr>
      </w:pPr>
      <w:r>
        <w:rPr>
          <w:lang w:val="ru-RU" w:eastAsia="ru-RU"/>
        </w:rPr>
        <w:t>письменно  и в 10-дневный срок уведомить  Арендодателя об изменении своих реквизитов;</w:t>
      </w:r>
    </w:p>
    <w:p>
      <w:pPr>
        <w:pStyle w:val="Normal"/>
        <w:numPr>
          <w:ilvl w:val="2"/>
          <w:numId w:val="2"/>
        </w:numPr>
        <w:jc w:val="both"/>
        <w:rPr>
          <w:lang w:val="ru-RU" w:eastAsia="ru-RU"/>
        </w:rPr>
      </w:pPr>
      <w:r>
        <w:rPr>
          <w:lang w:val="ru-RU" w:eastAsia="ru-RU"/>
        </w:rPr>
        <w:t>соблюдать правила благоустройства и санитарного порядка в радиусе 10 м. от сданного в аренду земельного участка;</w:t>
      </w:r>
    </w:p>
    <w:p>
      <w:pPr>
        <w:pStyle w:val="Normal"/>
        <w:numPr>
          <w:ilvl w:val="2"/>
          <w:numId w:val="2"/>
        </w:numPr>
        <w:jc w:val="both"/>
        <w:rPr>
          <w:lang w:val="ru-RU" w:eastAsia="ru-RU"/>
        </w:rPr>
      </w:pPr>
      <w:r>
        <w:rPr>
          <w:lang w:val="ru-RU" w:eastAsia="ru-RU"/>
        </w:rPr>
        <w:t xml:space="preserve">в течении 3-х рабочих дней предоставлять в администрацию Болотнинского района документы, подтверждающие внесение арендной платы в согласно с п. 3.2.настоящего договора; </w:t>
      </w:r>
    </w:p>
    <w:p>
      <w:pPr>
        <w:pStyle w:val="Normal"/>
        <w:numPr>
          <w:ilvl w:val="2"/>
          <w:numId w:val="2"/>
        </w:numPr>
        <w:jc w:val="both"/>
        <w:rPr>
          <w:lang w:val="ru-RU" w:eastAsia="ru-RU"/>
        </w:rPr>
      </w:pPr>
      <w:r>
        <w:rPr>
          <w:lang w:val="ru-RU" w:eastAsia="ru-RU"/>
        </w:rPr>
        <w:t>не нарушать права других землепользователей;</w:t>
      </w:r>
    </w:p>
    <w:p>
      <w:pPr>
        <w:pStyle w:val="Normal"/>
        <w:numPr>
          <w:ilvl w:val="2"/>
          <w:numId w:val="2"/>
        </w:numPr>
        <w:jc w:val="both"/>
        <w:rPr>
          <w:lang w:val="ru-RU" w:eastAsia="ru-RU"/>
        </w:rPr>
      </w:pPr>
      <w:r>
        <w:rPr>
          <w:lang w:val="ru-RU" w:eastAsia="ru-RU"/>
        </w:rPr>
        <w:t>нести другие обязанности, предусмотренные законодательством РФ.</w:t>
      </w:r>
    </w:p>
    <w:p>
      <w:pPr>
        <w:pStyle w:val="Normal"/>
        <w:jc w:val="center"/>
        <w:rPr>
          <w:b/>
          <w:b/>
          <w:bCs/>
          <w:lang w:val="ru-RU" w:eastAsia="ru-RU"/>
        </w:rPr>
      </w:pPr>
      <w:r>
        <w:rPr>
          <w:b/>
          <w:bCs/>
          <w:lang w:val="ru-RU" w:eastAsia="ru-RU"/>
        </w:rPr>
      </w:r>
    </w:p>
    <w:p>
      <w:pPr>
        <w:pStyle w:val="Normal"/>
        <w:jc w:val="center"/>
        <w:rPr>
          <w:b/>
          <w:b/>
          <w:bCs/>
          <w:lang w:val="ru-RU" w:eastAsia="ru-RU"/>
        </w:rPr>
      </w:pPr>
      <w:r>
        <w:rPr>
          <w:b/>
          <w:bCs/>
          <w:lang w:val="ru-RU" w:eastAsia="ru-RU"/>
        </w:rPr>
      </w:r>
    </w:p>
    <w:p>
      <w:pPr>
        <w:pStyle w:val="Normal"/>
        <w:jc w:val="center"/>
        <w:rPr>
          <w:b/>
          <w:b/>
          <w:bCs/>
          <w:lang w:val="ru-RU" w:eastAsia="ru-RU"/>
        </w:rPr>
      </w:pPr>
      <w:r>
        <w:rPr>
          <w:b/>
          <w:bCs/>
          <w:lang w:val="ru-RU" w:eastAsia="ru-RU"/>
        </w:rPr>
      </w:r>
    </w:p>
    <w:p>
      <w:pPr>
        <w:pStyle w:val="Normal"/>
        <w:jc w:val="center"/>
        <w:rPr>
          <w:b/>
          <w:b/>
          <w:bCs/>
          <w:lang w:val="ru-RU" w:eastAsia="ru-RU"/>
        </w:rPr>
      </w:pPr>
      <w:r>
        <w:rPr>
          <w:b/>
          <w:bCs/>
          <w:lang w:val="ru-RU" w:eastAsia="ru-RU"/>
        </w:rPr>
      </w:r>
    </w:p>
    <w:p>
      <w:pPr>
        <w:pStyle w:val="Normal"/>
        <w:jc w:val="center"/>
        <w:rPr>
          <w:b/>
          <w:b/>
          <w:bCs/>
          <w:lang w:val="ru-RU" w:eastAsia="ru-RU"/>
        </w:rPr>
      </w:pPr>
      <w:r>
        <w:rPr>
          <w:b/>
          <w:bCs/>
          <w:lang w:val="ru-RU" w:eastAsia="ru-RU"/>
        </w:rPr>
      </w:r>
    </w:p>
    <w:p>
      <w:pPr>
        <w:pStyle w:val="Normal"/>
        <w:jc w:val="center"/>
        <w:rPr>
          <w:b/>
          <w:b/>
          <w:bCs/>
          <w:lang w:val="ru-RU" w:eastAsia="ru-RU"/>
        </w:rPr>
      </w:pPr>
      <w:r>
        <w:rPr>
          <w:b/>
          <w:bCs/>
          <w:lang w:val="ru-RU" w:eastAsia="ru-RU"/>
        </w:rPr>
      </w:r>
    </w:p>
    <w:p>
      <w:pPr>
        <w:pStyle w:val="Normal"/>
        <w:jc w:val="center"/>
        <w:rPr>
          <w:b/>
          <w:b/>
          <w:bCs/>
          <w:lang w:val="ru-RU" w:eastAsia="ru-RU"/>
        </w:rPr>
      </w:pPr>
      <w:r>
        <w:rPr>
          <w:b/>
          <w:bCs/>
          <w:lang w:val="ru-RU" w:eastAsia="ru-RU"/>
        </w:rPr>
        <w:t>6. Ответственность сторон</w:t>
      </w:r>
    </w:p>
    <w:p>
      <w:pPr>
        <w:pStyle w:val="Normal"/>
        <w:ind w:firstLine="720"/>
        <w:jc w:val="both"/>
        <w:rPr>
          <w:lang w:val="ru-RU" w:eastAsia="ru-RU"/>
        </w:rPr>
      </w:pPr>
      <w:r>
        <w:rPr>
          <w:lang w:val="ru-RU" w:eastAsia="ru-RU"/>
        </w:rPr>
        <w:t>6.1. За нарушение сроков внесения арендной платы по настоящему договору Арендатор выплачивает пеню 0,5 %  от суммы задолженности за каждый календарный день просрочки. Пеня перечисляется на счет, указанный в п. 3.2. настоящего договора.</w:t>
      </w:r>
    </w:p>
    <w:p>
      <w:pPr>
        <w:pStyle w:val="Normal"/>
        <w:ind w:end="32" w:firstLine="720"/>
        <w:jc w:val="both"/>
        <w:rPr>
          <w:lang w:val="ru-RU" w:eastAsia="ru-RU"/>
        </w:rPr>
      </w:pPr>
      <w:r>
        <w:rPr>
          <w:lang w:val="ru-RU" w:eastAsia="ru-RU"/>
        </w:rPr>
        <w:t>6.2. Ответственность сторон за нарушение обязательств по настоящему договору, вызванных действием обстоятельств непреодолимой силы, регулируется законодательством РФ.</w:t>
      </w:r>
    </w:p>
    <w:p>
      <w:pPr>
        <w:pStyle w:val="Normal"/>
        <w:jc w:val="center"/>
        <w:rPr>
          <w:b/>
          <w:b/>
          <w:bCs/>
          <w:lang w:val="ru-RU" w:eastAsia="ru-RU"/>
        </w:rPr>
      </w:pPr>
      <w:r>
        <w:rPr>
          <w:b/>
          <w:bCs/>
          <w:lang w:val="ru-RU" w:eastAsia="ru-RU"/>
        </w:rPr>
        <w:t>7. Расторжение, изменение, прекращении настоящего  договора</w:t>
      </w:r>
    </w:p>
    <w:p>
      <w:pPr>
        <w:pStyle w:val="Normal"/>
        <w:jc w:val="center"/>
        <w:rPr>
          <w:b/>
          <w:b/>
          <w:bCs/>
          <w:lang w:val="ru-RU" w:eastAsia="ru-RU"/>
        </w:rPr>
      </w:pPr>
      <w:r>
        <w:rPr>
          <w:b/>
          <w:bCs/>
          <w:lang w:val="ru-RU" w:eastAsia="ru-RU"/>
        </w:rPr>
      </w:r>
    </w:p>
    <w:p>
      <w:pPr>
        <w:pStyle w:val="Style21"/>
        <w:ind w:firstLine="720"/>
        <w:rPr/>
      </w:pPr>
      <w:r>
        <w:rPr/>
        <w:t>7.1. Все изменения и дополнения к настоящему договору оформляются путем заключения сторонами дополнительного соглашения подписанного сторонами.</w:t>
      </w:r>
    </w:p>
    <w:p>
      <w:pPr>
        <w:pStyle w:val="Style21"/>
        <w:ind w:firstLine="720"/>
        <w:rPr/>
      </w:pPr>
      <w:r>
        <w:rPr/>
        <w:t>7.2. Истечение срока действия настоящего договора влечет за собой его прекращение.</w:t>
      </w:r>
    </w:p>
    <w:p>
      <w:pPr>
        <w:pStyle w:val="Style21"/>
        <w:ind w:firstLine="720"/>
        <w:rPr/>
      </w:pPr>
      <w:r>
        <w:rPr>
          <w:lang w:val="ru-RU" w:eastAsia="ru-RU"/>
        </w:rPr>
        <w:t xml:space="preserve">7.3.  </w:t>
      </w:r>
      <w:r>
        <w:rPr/>
        <w:t>Настоящий договор может быть досрочно расторгнут по требованию Арендодателя в случаях допущенных со стороны Арендатора нарушений условий настоящего Договора, земельного законодательства и нормативно-правовых актов муниципального образования Болотнинский район Новосибирской области.</w:t>
      </w:r>
    </w:p>
    <w:p>
      <w:pPr>
        <w:pStyle w:val="Style21"/>
        <w:ind w:firstLine="720"/>
        <w:rPr/>
      </w:pPr>
      <w:r>
        <w:rPr/>
      </w:r>
    </w:p>
    <w:p>
      <w:pPr>
        <w:pStyle w:val="Style21"/>
        <w:jc w:val="center"/>
        <w:rPr>
          <w:b/>
          <w:b/>
          <w:bCs/>
        </w:rPr>
      </w:pPr>
      <w:r>
        <w:rPr>
          <w:b/>
          <w:bCs/>
        </w:rPr>
        <w:t>8. Рассмотрение споров</w:t>
      </w:r>
    </w:p>
    <w:p>
      <w:pPr>
        <w:pStyle w:val="Style21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firstLine="720"/>
        <w:jc w:val="both"/>
        <w:rPr>
          <w:lang w:val="ru-RU" w:eastAsia="ru-RU"/>
        </w:rPr>
      </w:pPr>
      <w:r>
        <w:rPr>
          <w:lang w:val="ru-RU" w:eastAsia="ru-RU"/>
        </w:rPr>
        <w:t>8.1. Земельные споры, возникающие из реализации настоящего Договора, разрешаются в порядке, установленном действующим законодательством.</w:t>
      </w:r>
    </w:p>
    <w:p>
      <w:pPr>
        <w:pStyle w:val="Style21"/>
        <w:rPr>
          <w:lang w:val="ru-RU" w:eastAsia="ru-RU"/>
        </w:rPr>
      </w:pPr>
      <w:r>
        <w:rPr>
          <w:lang w:val="ru-RU" w:eastAsia="ru-RU"/>
        </w:rPr>
      </w:r>
    </w:p>
    <w:p>
      <w:pPr>
        <w:pStyle w:val="Style21"/>
        <w:tabs>
          <w:tab w:val="left" w:pos="3315" w:leader="none"/>
          <w:tab w:val="left" w:pos="4069" w:leader="none"/>
        </w:tabs>
        <w:jc w:val="center"/>
        <w:rPr/>
      </w:pPr>
      <w:r>
        <w:rPr>
          <w:b/>
          <w:bCs/>
          <w:lang w:val="ru-RU" w:eastAsia="ru-RU"/>
        </w:rPr>
        <w:t>9.</w:t>
      </w:r>
      <w:r>
        <w:rPr>
          <w:b/>
          <w:bCs/>
        </w:rPr>
        <w:t xml:space="preserve"> </w:t>
      </w:r>
      <w:r>
        <w:rPr>
          <w:b/>
          <w:bCs/>
          <w:lang w:val="ru-RU" w:eastAsia="ru-RU"/>
        </w:rPr>
        <w:t>Дополнительные условия договора</w:t>
      </w:r>
    </w:p>
    <w:p>
      <w:pPr>
        <w:pStyle w:val="Normal"/>
        <w:ind w:firstLine="720"/>
        <w:rPr>
          <w:lang w:val="ru-RU" w:eastAsia="ru-RU"/>
        </w:rPr>
      </w:pPr>
      <w:r>
        <w:rPr>
          <w:lang w:val="ru-RU" w:eastAsia="ru-RU"/>
        </w:rPr>
        <w:t xml:space="preserve"> </w:t>
      </w:r>
    </w:p>
    <w:p>
      <w:pPr>
        <w:pStyle w:val="Normal"/>
        <w:ind w:firstLine="720"/>
        <w:jc w:val="both"/>
        <w:rPr>
          <w:lang w:val="ru-RU" w:eastAsia="ru-RU"/>
        </w:rPr>
      </w:pPr>
      <w:r>
        <w:rPr>
          <w:lang w:val="ru-RU" w:eastAsia="ru-RU"/>
        </w:rPr>
        <w:t>9.1. Настоящий Договор со дня его подписания сторонами одновременно приобретает силу акта приема-передачи.</w:t>
      </w:r>
    </w:p>
    <w:p>
      <w:pPr>
        <w:pStyle w:val="Normal"/>
        <w:ind w:firstLine="720"/>
        <w:jc w:val="both"/>
        <w:rPr>
          <w:lang w:val="ru-RU" w:eastAsia="ru-RU"/>
        </w:rPr>
      </w:pPr>
      <w:r>
        <w:rPr>
          <w:lang w:val="ru-RU" w:eastAsia="ru-RU"/>
        </w:rPr>
        <w:t>9.2.Настоящий договор составлен на 3 листах и подписан сторонами в 3-х экземплярах, имеющих одинаковую юридическую силу.</w:t>
      </w:r>
    </w:p>
    <w:p>
      <w:pPr>
        <w:pStyle w:val="Normal"/>
        <w:ind w:firstLine="720"/>
        <w:jc w:val="both"/>
        <w:rPr/>
      </w:pPr>
      <w:r>
        <w:rPr/>
        <w:t xml:space="preserve">9.3. Настоящий договор    вступает в силу с момента подписания и подлежит обязательной  государственной регистрации в Федеральной службе государственной регистрации, кадастра и картографии  по Новосибирской области. </w:t>
      </w:r>
    </w:p>
    <w:p>
      <w:pPr>
        <w:pStyle w:val="Normal"/>
        <w:ind w:firstLine="720"/>
        <w:jc w:val="both"/>
        <w:rPr/>
      </w:pPr>
      <w:r>
        <w:rPr>
          <w:lang w:val="ru-RU" w:eastAsia="ru-RU"/>
        </w:rPr>
        <w:t>9.4. В сучае смерти «Арендатора», его права и обязанности по настоящему Договору не переходят к наследнику.</w:t>
      </w:r>
      <w:r>
        <w:rPr/>
        <w:t xml:space="preserve"> 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>10. Приложения к договору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start="360" w:hanging="0"/>
        <w:jc w:val="both"/>
        <w:rPr/>
      </w:pPr>
      <w:r>
        <w:rPr/>
        <w:t>10.1.  Описание земельного участка.</w:t>
      </w:r>
    </w:p>
    <w:p>
      <w:pPr>
        <w:pStyle w:val="Normal"/>
        <w:rPr>
          <w:b/>
          <w:b/>
          <w:bCs/>
          <w:lang w:val="ru-RU" w:eastAsia="ru-RU"/>
        </w:rPr>
      </w:pPr>
      <w:r>
        <w:rPr>
          <w:b/>
          <w:bCs/>
          <w:lang w:val="ru-RU" w:eastAsia="ru-RU"/>
        </w:rPr>
      </w:r>
    </w:p>
    <w:p>
      <w:pPr>
        <w:pStyle w:val="Normal"/>
        <w:jc w:val="center"/>
        <w:rPr/>
      </w:pPr>
      <w:r>
        <w:rPr/>
        <w:t xml:space="preserve"> </w:t>
      </w:r>
      <w:r>
        <w:rPr>
          <w:b/>
          <w:bCs/>
        </w:rPr>
        <w:t>11. Юридические адреса   и реквизиты сторон:</w:t>
      </w:r>
    </w:p>
    <w:p>
      <w:pPr>
        <w:pStyle w:val="Normal"/>
        <w:rPr/>
      </w:pPr>
      <w:r>
        <w:rPr/>
        <w:t>Арендодатель:   Болотнинский район Новосибирской области</w:t>
      </w:r>
    </w:p>
    <w:p>
      <w:pPr>
        <w:pStyle w:val="Normal"/>
        <w:ind w:start="1260" w:hanging="1260"/>
        <w:rPr/>
      </w:pPr>
      <w:r>
        <w:rPr/>
        <w:t xml:space="preserve">                    </w:t>
      </w:r>
      <w:r>
        <w:rPr/>
        <w:t xml:space="preserve">633340 НСО, г. Болотное,  ул. Советская, 9,  р/с 40204810500000000062 ГРКЦ       ГУ Банка России по Новосибирской области г. Новосибирск  БИК 0450010001   ИНН 5413111417 </w:t>
      </w:r>
    </w:p>
    <w:p>
      <w:pPr>
        <w:pStyle w:val="Normal"/>
        <w:rPr/>
      </w:pPr>
      <w:r>
        <w:rPr/>
        <w:t>Арендатор:</w:t>
      </w:r>
      <w:r>
        <w:rPr>
          <w:b/>
          <w:bCs/>
          <w:i/>
          <w:iCs/>
        </w:rPr>
        <w:t xml:space="preserve">  ___________________</w:t>
      </w:r>
    </w:p>
    <w:p>
      <w:pPr>
        <w:pStyle w:val="Normal"/>
        <w:spacing w:lineRule="exact" w:line="320"/>
        <w:ind w:start="1080" w:end="-2" w:hanging="1080"/>
        <w:jc w:val="both"/>
        <w:rPr/>
      </w:pPr>
      <w:r>
        <w:rPr/>
      </w:r>
    </w:p>
    <w:p>
      <w:pPr>
        <w:pStyle w:val="Normal"/>
        <w:spacing w:lineRule="exact" w:line="320"/>
        <w:ind w:start="1320" w:end="-2" w:hanging="1320"/>
        <w:jc w:val="center"/>
        <w:rPr>
          <w:b/>
          <w:b/>
          <w:bCs/>
        </w:rPr>
      </w:pPr>
      <w:r>
        <w:rPr>
          <w:b/>
          <w:bCs/>
        </w:rPr>
        <w:t>12. Подписи сторон</w:t>
      </w:r>
    </w:p>
    <w:p>
      <w:pPr>
        <w:pStyle w:val="2"/>
        <w:numPr>
          <w:ilvl w:val="1"/>
          <w:numId w:val="1"/>
        </w:numPr>
        <w:rPr/>
      </w:pPr>
      <w:r>
        <w:rPr/>
        <w:t>Арендодатель: ____________________________________                     В.А. Франк</w:t>
      </w:r>
    </w:p>
    <w:p>
      <w:pPr>
        <w:pStyle w:val="Normal"/>
        <w:jc w:val="both"/>
        <w:rPr/>
      </w:pPr>
      <w:r>
        <w:rPr/>
        <w:t xml:space="preserve">                                                         </w:t>
      </w:r>
      <w:r>
        <w:rPr/>
        <w:t xml:space="preserve">подпись                                                                              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2"/>
        <w:numPr>
          <w:ilvl w:val="1"/>
          <w:numId w:val="1"/>
        </w:numPr>
        <w:rPr/>
      </w:pPr>
      <w:r>
        <w:rPr/>
        <w:t>Арендатор: ____________________________________                           __________</w:t>
      </w:r>
    </w:p>
    <w:p>
      <w:pPr>
        <w:pStyle w:val="Normal"/>
        <w:jc w:val="both"/>
        <w:rPr/>
      </w:pPr>
      <w:r>
        <w:rPr/>
        <w:t xml:space="preserve">                                                         </w:t>
      </w:r>
      <w:r>
        <w:rPr/>
        <w:t xml:space="preserve">подпись                                                                                                                                                                 </w:t>
      </w:r>
    </w:p>
    <w:p>
      <w:pPr>
        <w:pStyle w:val="Normal"/>
        <w:tabs>
          <w:tab w:val="left" w:pos="6463" w:leader="none"/>
        </w:tabs>
        <w:jc w:val="both"/>
        <w:rPr>
          <w:lang w:val="ru-RU" w:eastAsia="ru-RU"/>
        </w:rPr>
      </w:pPr>
      <w:r>
        <w:rPr>
          <w:lang w:val="ru-RU" w:eastAsia="ru-RU"/>
        </w:rPr>
      </w:r>
    </w:p>
    <w:p>
      <w:pPr>
        <w:pStyle w:val="Normal"/>
        <w:ind w:start="6379" w:hanging="0"/>
        <w:rPr>
          <w:lang w:val="ru-RU" w:eastAsia="ru-RU"/>
        </w:rPr>
      </w:pPr>
      <w:r>
        <w:rPr>
          <w:lang w:val="ru-RU" w:eastAsia="ru-RU"/>
        </w:rPr>
        <w:t xml:space="preserve"> </w:t>
      </w:r>
      <w:r>
        <w:br w:type="page"/>
      </w:r>
    </w:p>
    <w:p>
      <w:pPr>
        <w:pStyle w:val="Normal"/>
        <w:ind w:start="6379" w:hanging="0"/>
        <w:rPr/>
      </w:pPr>
      <w:r>
        <w:rPr>
          <w:lang w:val="ru-RU" w:eastAsia="ru-RU"/>
        </w:rPr>
        <w:t xml:space="preserve">  </w:t>
      </w:r>
      <w:r>
        <w:rPr>
          <w:lang w:val="ru-RU" w:eastAsia="ru-RU"/>
        </w:rPr>
        <w:t>Приложение № 1</w:t>
      </w:r>
    </w:p>
    <w:p>
      <w:pPr>
        <w:pStyle w:val="Normal"/>
        <w:ind w:start="6480" w:hanging="0"/>
        <w:rPr>
          <w:lang w:val="ru-RU" w:eastAsia="ru-RU"/>
        </w:rPr>
      </w:pPr>
      <w:r>
        <w:rPr>
          <w:lang w:val="ru-RU" w:eastAsia="ru-RU"/>
        </w:rPr>
        <w:t>к Договору аренды</w:t>
      </w:r>
    </w:p>
    <w:p>
      <w:pPr>
        <w:pStyle w:val="Normal"/>
        <w:ind w:start="6480" w:hanging="0"/>
        <w:rPr>
          <w:lang w:val="ru-RU" w:eastAsia="ru-RU"/>
        </w:rPr>
      </w:pPr>
      <w:r>
        <w:rPr>
          <w:lang w:val="ru-RU" w:eastAsia="ru-RU"/>
        </w:rPr>
        <w:t>земельного участка</w:t>
      </w:r>
    </w:p>
    <w:p>
      <w:pPr>
        <w:pStyle w:val="Normal"/>
        <w:ind w:start="6480" w:hanging="0"/>
        <w:rPr/>
      </w:pPr>
      <w:r>
        <w:rPr>
          <w:lang w:val="ru-RU" w:eastAsia="ru-RU"/>
        </w:rPr>
        <w:t>от “___”__________ 2014 г.</w:t>
      </w:r>
    </w:p>
    <w:p>
      <w:pPr>
        <w:pStyle w:val="Normal"/>
        <w:ind w:start="6480" w:hanging="0"/>
        <w:rPr>
          <w:lang w:val="ru-RU" w:eastAsia="ru-RU"/>
        </w:rPr>
      </w:pPr>
      <w:r>
        <w:rPr>
          <w:lang w:val="ru-RU" w:eastAsia="ru-RU"/>
        </w:rPr>
        <w:t xml:space="preserve">№ </w:t>
      </w:r>
      <w:r>
        <w:rPr>
          <w:lang w:val="ru-RU" w:eastAsia="ru-RU"/>
        </w:rPr>
        <w:t>____________</w:t>
      </w:r>
    </w:p>
    <w:p>
      <w:pPr>
        <w:pStyle w:val="Normal"/>
        <w:ind w:start="6480" w:hanging="0"/>
        <w:rPr>
          <w:lang w:val="ru-RU" w:eastAsia="ru-RU"/>
        </w:rPr>
      </w:pPr>
      <w:r>
        <w:rPr>
          <w:lang w:val="ru-RU" w:eastAsia="ru-RU"/>
        </w:rPr>
      </w:r>
    </w:p>
    <w:p>
      <w:pPr>
        <w:pStyle w:val="Normal"/>
        <w:ind w:start="6480" w:hanging="0"/>
        <w:rPr>
          <w:lang w:val="ru-RU" w:eastAsia="ru-RU"/>
        </w:rPr>
      </w:pPr>
      <w:r>
        <w:rPr>
          <w:lang w:val="ru-RU" w:eastAsia="ru-RU"/>
        </w:rPr>
      </w:r>
    </w:p>
    <w:p>
      <w:pPr>
        <w:pStyle w:val="Normal"/>
        <w:ind w:start="6480" w:hanging="0"/>
        <w:rPr>
          <w:lang w:val="ru-RU" w:eastAsia="ru-RU"/>
        </w:rPr>
      </w:pPr>
      <w:r>
        <w:rPr>
          <w:lang w:val="ru-RU" w:eastAsia="ru-RU"/>
        </w:rPr>
      </w:r>
    </w:p>
    <w:p>
      <w:pPr>
        <w:pStyle w:val="Normal"/>
        <w:ind w:start="6480" w:hanging="0"/>
        <w:rPr>
          <w:lang w:val="ru-RU" w:eastAsia="ru-RU"/>
        </w:rPr>
      </w:pPr>
      <w:r>
        <w:rPr>
          <w:lang w:val="ru-RU" w:eastAsia="ru-RU"/>
        </w:rPr>
      </w:r>
    </w:p>
    <w:p>
      <w:pPr>
        <w:pStyle w:val="Normal"/>
        <w:jc w:val="center"/>
        <w:rPr>
          <w:lang w:val="ru-RU" w:eastAsia="ru-RU"/>
        </w:rPr>
      </w:pPr>
      <w:r>
        <w:rPr>
          <w:lang w:val="ru-RU" w:eastAsia="ru-RU"/>
        </w:rPr>
        <w:t>ОПИСАНИЕ ЗЕМЕЛЬНОГО УЧАСТКА</w:t>
      </w:r>
    </w:p>
    <w:p>
      <w:pPr>
        <w:pStyle w:val="Normal"/>
        <w:jc w:val="center"/>
        <w:rPr>
          <w:lang w:val="ru-RU" w:eastAsia="ru-RU"/>
        </w:rPr>
      </w:pPr>
      <w:r>
        <w:rPr>
          <w:lang w:val="ru-RU" w:eastAsia="ru-RU"/>
        </w:rPr>
      </w:r>
    </w:p>
    <w:p>
      <w:pPr>
        <w:pStyle w:val="Normal"/>
        <w:jc w:val="center"/>
        <w:rPr>
          <w:lang w:val="ru-RU" w:eastAsia="ru-RU"/>
        </w:rPr>
      </w:pPr>
      <w:r>
        <w:rPr>
          <w:lang w:val="ru-RU" w:eastAsia="ru-RU"/>
        </w:rPr>
      </w:r>
    </w:p>
    <w:tbl>
      <w:tblPr>
        <w:tblW w:w="9978" w:type="dxa"/>
        <w:jc w:val="start"/>
        <w:tblInd w:w="-5" w:type="dxa"/>
        <w:tblBorders>
          <w:top w:val="single" w:sz="4" w:space="0" w:color="000000"/>
          <w:star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start w:w="103" w:type="dxa"/>
          <w:bottom w:w="0" w:type="dxa"/>
          <w:end w:w="108" w:type="dxa"/>
        </w:tblCellMar>
      </w:tblPr>
      <w:tblGrid>
        <w:gridCol w:w="4984"/>
        <w:gridCol w:w="4994"/>
      </w:tblGrid>
      <w:tr>
        <w:trPr/>
        <w:tc>
          <w:tcPr>
            <w:tcW w:w="4984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jc w:val="center"/>
              <w:rPr>
                <w:lang w:val="ru-RU" w:eastAsia="ru-RU"/>
              </w:rPr>
            </w:pPr>
            <w:r>
              <w:rPr>
                <w:lang w:val="ru-RU" w:eastAsia="ru-RU"/>
              </w:rPr>
              <w:t>Наименование характеристики</w:t>
            </w:r>
          </w:p>
        </w:tc>
        <w:tc>
          <w:tcPr>
            <w:tcW w:w="4994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jc w:val="center"/>
              <w:rPr>
                <w:lang w:val="ru-RU" w:eastAsia="ru-RU"/>
              </w:rPr>
            </w:pPr>
            <w:r>
              <w:rPr>
                <w:lang w:val="ru-RU" w:eastAsia="ru-RU"/>
              </w:rPr>
              <w:t>Описание характеристики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1"/>
              <w:keepNext/>
              <w:autoSpaceDE w:val="true"/>
              <w:rPr>
                <w:lang w:val="ru-RU" w:eastAsia="ru-RU"/>
              </w:rPr>
            </w:pPr>
            <w:r>
              <w:rPr>
                <w:lang w:val="ru-RU" w:eastAsia="ru-RU"/>
              </w:rPr>
              <w:t>Кадастровый номер участка</w:t>
            </w:r>
          </w:p>
        </w:tc>
        <w:tc>
          <w:tcPr>
            <w:tcW w:w="4994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rPr>
                <w:i/>
                <w:i/>
                <w:iCs/>
                <w:lang w:val="ru-RU" w:eastAsia="ru-RU"/>
              </w:rPr>
            </w:pPr>
            <w:r>
              <w:rPr>
                <w:i/>
                <w:iCs/>
                <w:lang w:val="ru-RU" w:eastAsia="ru-RU"/>
              </w:rPr>
              <w:t>54:03:020801:5180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rPr>
                <w:lang w:val="ru-RU" w:eastAsia="ru-RU"/>
              </w:rPr>
            </w:pPr>
            <w:r>
              <w:rPr>
                <w:lang w:val="ru-RU" w:eastAsia="ru-RU"/>
              </w:rPr>
              <w:t>Общая площадь (кв.м.)</w:t>
            </w:r>
          </w:p>
        </w:tc>
        <w:tc>
          <w:tcPr>
            <w:tcW w:w="4994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rPr>
                <w:i/>
                <w:i/>
                <w:iCs/>
                <w:lang w:val="ru-RU" w:eastAsia="ru-RU"/>
              </w:rPr>
            </w:pPr>
            <w:r>
              <w:rPr>
                <w:i/>
                <w:iCs/>
                <w:lang w:val="ru-RU" w:eastAsia="ru-RU"/>
              </w:rPr>
              <w:t xml:space="preserve">1200 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rPr>
                <w:lang w:val="ru-RU" w:eastAsia="ru-RU"/>
              </w:rPr>
            </w:pPr>
            <w:r>
              <w:rPr>
                <w:lang w:val="ru-RU" w:eastAsia="ru-RU"/>
              </w:rPr>
              <w:t>Категория земель</w:t>
            </w:r>
          </w:p>
        </w:tc>
        <w:tc>
          <w:tcPr>
            <w:tcW w:w="4994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rPr>
                <w:i/>
                <w:i/>
                <w:iCs/>
                <w:lang w:val="ru-RU" w:eastAsia="ru-RU"/>
              </w:rPr>
            </w:pPr>
            <w:r>
              <w:rPr>
                <w:i/>
                <w:iCs/>
                <w:lang w:val="ru-RU" w:eastAsia="ru-RU"/>
              </w:rPr>
              <w:t>Земли населенных пунктов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rPr>
                <w:lang w:val="ru-RU" w:eastAsia="ru-RU"/>
              </w:rPr>
            </w:pPr>
            <w:r>
              <w:rPr>
                <w:lang w:val="ru-RU" w:eastAsia="ru-RU"/>
              </w:rPr>
              <w:t>Площадь водного покрытия (кв.м.)</w:t>
            </w:r>
          </w:p>
        </w:tc>
        <w:tc>
          <w:tcPr>
            <w:tcW w:w="4994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rPr>
                <w:i/>
                <w:i/>
                <w:iCs/>
                <w:lang w:val="ru-RU" w:eastAsia="ru-RU"/>
              </w:rPr>
            </w:pPr>
            <w:r>
              <w:rPr>
                <w:i/>
                <w:iCs/>
                <w:lang w:val="ru-RU" w:eastAsia="ru-RU"/>
              </w:rPr>
              <w:t>-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rPr>
                <w:lang w:val="ru-RU" w:eastAsia="ru-RU"/>
              </w:rPr>
            </w:pPr>
            <w:r>
              <w:rPr>
                <w:lang w:val="ru-RU" w:eastAsia="ru-RU"/>
              </w:rPr>
              <w:t>Здания, сооружения, озеленение</w:t>
            </w:r>
          </w:p>
        </w:tc>
        <w:tc>
          <w:tcPr>
            <w:tcW w:w="4994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rPr>
                <w:i/>
                <w:i/>
                <w:iCs/>
                <w:lang w:val="ru-RU" w:eastAsia="ru-RU"/>
              </w:rPr>
            </w:pPr>
            <w:r>
              <w:rPr>
                <w:i/>
                <w:iCs/>
                <w:lang w:val="ru-RU" w:eastAsia="ru-RU"/>
              </w:rPr>
              <w:t>-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rPr>
                <w:lang w:val="ru-RU" w:eastAsia="ru-RU"/>
              </w:rPr>
            </w:pPr>
            <w:r>
              <w:rPr>
                <w:lang w:val="ru-RU" w:eastAsia="ru-RU"/>
              </w:rPr>
              <w:t>Инженерные коммуникации</w:t>
            </w:r>
          </w:p>
        </w:tc>
        <w:tc>
          <w:tcPr>
            <w:tcW w:w="4994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rPr>
                <w:i/>
                <w:i/>
                <w:iCs/>
                <w:lang w:val="ru-RU" w:eastAsia="ru-RU"/>
              </w:rPr>
            </w:pPr>
            <w:r>
              <w:rPr>
                <w:i/>
                <w:iCs/>
                <w:lang w:val="ru-RU" w:eastAsia="ru-RU"/>
              </w:rPr>
              <w:t>-</w:t>
            </w:r>
          </w:p>
        </w:tc>
      </w:tr>
      <w:tr>
        <w:trPr/>
        <w:tc>
          <w:tcPr>
            <w:tcW w:w="4984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rPr>
                <w:lang w:val="ru-RU" w:eastAsia="ru-RU"/>
              </w:rPr>
            </w:pPr>
            <w:r>
              <w:rPr>
                <w:lang w:val="ru-RU" w:eastAsia="ru-RU"/>
              </w:rPr>
              <w:t>Полезные ископаемые</w:t>
            </w:r>
          </w:p>
        </w:tc>
        <w:tc>
          <w:tcPr>
            <w:tcW w:w="4994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start w:w="103" w:type="dxa"/>
            </w:tcMar>
          </w:tcPr>
          <w:p>
            <w:pPr>
              <w:pStyle w:val="Normal"/>
              <w:rPr>
                <w:i/>
                <w:i/>
                <w:iCs/>
                <w:lang w:val="ru-RU" w:eastAsia="ru-RU"/>
              </w:rPr>
            </w:pPr>
            <w:r>
              <w:rPr>
                <w:i/>
                <w:iCs/>
                <w:lang w:val="ru-RU" w:eastAsia="ru-RU"/>
              </w:rPr>
              <w:t>-</w:t>
            </w:r>
          </w:p>
        </w:tc>
      </w:tr>
    </w:tbl>
    <w:p>
      <w:pPr>
        <w:pStyle w:val="Normal"/>
        <w:jc w:val="center"/>
        <w:rPr>
          <w:lang w:val="ru-RU" w:eastAsia="ru-RU"/>
        </w:rPr>
      </w:pPr>
      <w:r>
        <w:rPr>
          <w:lang w:val="ru-RU" w:eastAsia="ru-RU"/>
        </w:rPr>
      </w:r>
    </w:p>
    <w:p>
      <w:pPr>
        <w:pStyle w:val="Normal"/>
        <w:tabs>
          <w:tab w:val="left" w:pos="6530" w:leader="none"/>
        </w:tabs>
        <w:jc w:val="center"/>
        <w:rPr>
          <w:lang w:val="ru-RU" w:eastAsia="ru-RU"/>
        </w:rPr>
      </w:pPr>
      <w:r>
        <w:rPr>
          <w:lang w:val="ru-RU" w:eastAsia="ru-RU"/>
        </w:rPr>
      </w:r>
    </w:p>
    <w:p>
      <w:pPr>
        <w:pStyle w:val="Normal"/>
        <w:tabs>
          <w:tab w:val="left" w:pos="6530" w:leader="none"/>
        </w:tabs>
        <w:jc w:val="center"/>
        <w:rPr/>
      </w:pPr>
      <w:r>
        <w:rPr/>
      </w:r>
    </w:p>
    <w:p>
      <w:pPr>
        <w:pStyle w:val="Normal"/>
        <w:tabs>
          <w:tab w:val="left" w:pos="6530" w:leader="none"/>
        </w:tabs>
        <w:jc w:val="center"/>
        <w:rPr/>
      </w:pPr>
      <w:r>
        <w:rPr/>
      </w:r>
    </w:p>
    <w:p>
      <w:pPr>
        <w:pStyle w:val="Normal"/>
        <w:tabs>
          <w:tab w:val="left" w:pos="6530" w:leader="none"/>
        </w:tabs>
        <w:jc w:val="center"/>
        <w:rPr/>
      </w:pPr>
      <w:r>
        <w:rPr/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>Подписи сторон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2"/>
        <w:numPr>
          <w:ilvl w:val="1"/>
          <w:numId w:val="1"/>
        </w:numPr>
        <w:rPr/>
      </w:pPr>
      <w:r>
        <w:rPr/>
        <w:t>Арендодатель: ____________________________________                     В.А. Франк</w:t>
      </w:r>
    </w:p>
    <w:p>
      <w:pPr>
        <w:pStyle w:val="Normal"/>
        <w:jc w:val="both"/>
        <w:rPr/>
      </w:pPr>
      <w:r>
        <w:rPr/>
        <w:t xml:space="preserve">                                                         </w:t>
      </w:r>
      <w:r>
        <w:rPr/>
        <w:t xml:space="preserve">подпись                                                                              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2"/>
        <w:numPr>
          <w:ilvl w:val="1"/>
          <w:numId w:val="1"/>
        </w:numPr>
        <w:rPr/>
      </w:pPr>
      <w:r>
        <w:rPr/>
        <w:t>Арендатор: ____________________________________                          ______________</w:t>
      </w:r>
    </w:p>
    <w:p>
      <w:pPr>
        <w:pStyle w:val="Normal"/>
        <w:jc w:val="both"/>
        <w:rPr/>
      </w:pPr>
      <w:r>
        <w:rPr/>
        <w:t xml:space="preserve">                                                         </w:t>
      </w:r>
      <w:r>
        <w:rPr/>
        <w:t xml:space="preserve">подпись                                                                                                                                                                 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Style17"/>
        <w:spacing w:before="0" w:after="120"/>
        <w:jc w:val="center"/>
        <w:rPr>
          <w:b/>
          <w:b/>
          <w:bCs/>
        </w:rPr>
      </w:pPr>
      <w:r>
        <w:rPr>
          <w:b/>
          <w:bCs/>
        </w:rPr>
      </w:r>
    </w:p>
    <w:sectPr>
      <w:type w:val="nextPage"/>
      <w:pgSz w:w="11906" w:h="16838"/>
      <w:pgMar w:left="851" w:right="851" w:header="0" w:top="567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1" w:characterSet="utf-8"/>
    <w:family w:val="roman"/>
    <w:pitch w:val="variable"/>
  </w:font>
  <w:font w:name="Times New Roman">
    <w:charset w:val="cc" w:characterSet="windows-1251"/>
    <w:family w:val="roman"/>
    <w:pitch w:val="variable"/>
  </w:font>
  <w:font w:name="Courier New">
    <w:charset w:val="cc" w:characterSet="windows-1251"/>
    <w:family w:val="modern"/>
    <w:pitch w:val="default"/>
  </w:font>
  <w:font w:name="Wingdings">
    <w:charset w:val="02"/>
    <w:family w:val="auto"/>
    <w:pitch w:val="variable"/>
  </w:font>
  <w:font w:name="Symbol">
    <w:charset w:val="01"/>
    <w:family w:val="roman"/>
    <w:pitch w:val="variable"/>
  </w:font>
  <w:font w:name="Tahoma">
    <w:charset w:val="cc" w:characterSet="windows-1251"/>
    <w:family w:val="swiss"/>
    <w:pitch w:val="variable"/>
  </w:font>
  <w:font w:name="Arial">
    <w:charset w:val="cc" w:characterSet="windows-125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start"/>
      <w:pPr>
        <w:ind w:start="0" w:hanging="0"/>
      </w:pPr>
    </w:lvl>
    <w:lvl w:ilvl="1">
      <w:start w:val="1"/>
      <w:pStyle w:val="2"/>
      <w:numFmt w:val="none"/>
      <w:suff w:val="nothing"/>
      <w:lvlText w:val=""/>
      <w:lvlJc w:val="start"/>
      <w:pPr>
        <w:ind w:start="0" w:hanging="0"/>
      </w:pPr>
    </w:lvl>
    <w:lvl w:ilvl="2">
      <w:start w:val="1"/>
      <w:numFmt w:val="none"/>
      <w:suff w:val="nothing"/>
      <w:lvlText w:val=""/>
      <w:lvlJc w:val="start"/>
      <w:pPr>
        <w:ind w:start="0" w:hanging="0"/>
      </w:pPr>
    </w:lvl>
    <w:lvl w:ilvl="3">
      <w:start w:val="1"/>
      <w:numFmt w:val="none"/>
      <w:suff w:val="nothing"/>
      <w:lvlText w:val=""/>
      <w:lvlJc w:val="start"/>
      <w:pPr>
        <w:ind w:start="0" w:hanging="0"/>
      </w:pPr>
    </w:lvl>
    <w:lvl w:ilvl="4">
      <w:start w:val="1"/>
      <w:numFmt w:val="none"/>
      <w:suff w:val="nothing"/>
      <w:lvlText w:val=""/>
      <w:lvlJc w:val="start"/>
      <w:pPr>
        <w:ind w:start="0" w:hanging="0"/>
      </w:pPr>
    </w:lvl>
    <w:lvl w:ilvl="5">
      <w:start w:val="1"/>
      <w:numFmt w:val="none"/>
      <w:suff w:val="nothing"/>
      <w:lvlText w:val=""/>
      <w:lvlJc w:val="start"/>
      <w:pPr>
        <w:ind w:start="0" w:hanging="0"/>
      </w:pPr>
    </w:lvl>
    <w:lvl w:ilvl="6">
      <w:start w:val="1"/>
      <w:numFmt w:val="none"/>
      <w:suff w:val="nothing"/>
      <w:lvlText w:val=""/>
      <w:lvlJc w:val="start"/>
      <w:pPr>
        <w:ind w:start="0" w:hanging="0"/>
      </w:pPr>
    </w:lvl>
    <w:lvl w:ilvl="7">
      <w:start w:val="1"/>
      <w:numFmt w:val="none"/>
      <w:suff w:val="nothing"/>
      <w:lvlText w:val=""/>
      <w:lvlJc w:val="start"/>
      <w:pPr>
        <w:ind w:start="0" w:hanging="0"/>
      </w:pPr>
    </w:lvl>
    <w:lvl w:ilvl="8">
      <w:start w:val="1"/>
      <w:numFmt w:val="none"/>
      <w:suff w:val="nothing"/>
      <w:lvlText w:val=""/>
      <w:lvlJc w:val="start"/>
      <w:pPr>
        <w:ind w:start="0" w:hanging="0"/>
      </w:pPr>
    </w:lvl>
  </w:abstractNum>
  <w:abstractNum w:abstractNumId="2">
    <w:lvl w:ilvl="0">
      <w:start w:val="5"/>
      <w:numFmt w:val="decimal"/>
      <w:lvlText w:val="%1."/>
      <w:lvlJc w:val="start"/>
      <w:pPr>
        <w:tabs>
          <w:tab w:val="num" w:pos="540"/>
        </w:tabs>
        <w:ind w:start="540" w:hanging="540"/>
      </w:pPr>
      <w:rPr>
        <w:lang w:val="ru-RU" w:eastAsia="ru-RU"/>
      </w:rPr>
    </w:lvl>
    <w:lvl w:ilvl="1">
      <w:start w:val="2"/>
      <w:numFmt w:val="decimal"/>
      <w:lvlText w:val="%1.%2."/>
      <w:lvlJc w:val="start"/>
      <w:pPr>
        <w:tabs>
          <w:tab w:val="num" w:pos="740"/>
        </w:tabs>
        <w:ind w:start="740" w:hanging="540"/>
      </w:pPr>
      <w:rPr>
        <w:lang w:val="ru-RU" w:eastAsia="ru-RU"/>
      </w:rPr>
    </w:lvl>
    <w:lvl w:ilvl="2">
      <w:start w:val="2"/>
      <w:numFmt w:val="decimal"/>
      <w:lvlText w:val="%1.%2.%3."/>
      <w:lvlJc w:val="start"/>
      <w:pPr>
        <w:tabs>
          <w:tab w:val="num" w:pos="1120"/>
        </w:tabs>
        <w:ind w:start="1120" w:hanging="720"/>
      </w:pPr>
      <w:rPr>
        <w:lang w:val="ru-RU" w:eastAsia="ru-RU"/>
      </w:rPr>
    </w:lvl>
    <w:lvl w:ilvl="3">
      <w:start w:val="1"/>
      <w:numFmt w:val="decimal"/>
      <w:lvlText w:val="%1.%2.%3.%4."/>
      <w:lvlJc w:val="start"/>
      <w:pPr>
        <w:tabs>
          <w:tab w:val="num" w:pos="1320"/>
        </w:tabs>
        <w:ind w:start="1320" w:hanging="720"/>
      </w:pPr>
      <w:rPr>
        <w:lang w:val="ru-RU" w:eastAsia="ru-RU"/>
      </w:rPr>
    </w:lvl>
    <w:lvl w:ilvl="4">
      <w:start w:val="1"/>
      <w:numFmt w:val="decimal"/>
      <w:lvlText w:val="%1.%2.%3.%4.%5."/>
      <w:lvlJc w:val="start"/>
      <w:pPr>
        <w:tabs>
          <w:tab w:val="num" w:pos="1880"/>
        </w:tabs>
        <w:ind w:start="1880" w:hanging="1080"/>
      </w:pPr>
      <w:rPr>
        <w:lang w:val="ru-RU" w:eastAsia="ru-RU"/>
      </w:rPr>
    </w:lvl>
    <w:lvl w:ilvl="5">
      <w:start w:val="1"/>
      <w:numFmt w:val="decimal"/>
      <w:lvlText w:val="%1.%2.%3.%4.%5.%6."/>
      <w:lvlJc w:val="start"/>
      <w:pPr>
        <w:tabs>
          <w:tab w:val="num" w:pos="2080"/>
        </w:tabs>
        <w:ind w:start="2080" w:hanging="1080"/>
      </w:pPr>
      <w:rPr>
        <w:lang w:val="ru-RU" w:eastAsia="ru-RU"/>
      </w:rPr>
    </w:lvl>
    <w:lvl w:ilvl="6">
      <w:start w:val="1"/>
      <w:numFmt w:val="decimal"/>
      <w:lvlText w:val="%1.%2.%3.%4.%5.%6.%7."/>
      <w:lvlJc w:val="start"/>
      <w:pPr>
        <w:tabs>
          <w:tab w:val="num" w:pos="2640"/>
        </w:tabs>
        <w:ind w:start="2640" w:hanging="1440"/>
      </w:pPr>
      <w:rPr>
        <w:lang w:val="ru-RU" w:eastAsia="ru-RU"/>
      </w:rPr>
    </w:lvl>
    <w:lvl w:ilvl="7">
      <w:start w:val="1"/>
      <w:numFmt w:val="decimal"/>
      <w:lvlText w:val="%1.%2.%3.%4.%5.%6.%7.%8."/>
      <w:lvlJc w:val="start"/>
      <w:pPr>
        <w:tabs>
          <w:tab w:val="num" w:pos="2840"/>
        </w:tabs>
        <w:ind w:start="2840" w:hanging="1440"/>
      </w:pPr>
      <w:rPr>
        <w:lang w:val="ru-RU" w:eastAsia="ru-RU"/>
      </w:rPr>
    </w:lvl>
    <w:lvl w:ilvl="8">
      <w:start w:val="1"/>
      <w:numFmt w:val="decimal"/>
      <w:lvlText w:val="%1.%2.%3.%4.%5.%6.%7.%8.%9."/>
      <w:lvlJc w:val="start"/>
      <w:pPr>
        <w:tabs>
          <w:tab w:val="num" w:pos="3400"/>
        </w:tabs>
        <w:ind w:start="3400" w:hanging="1800"/>
      </w:pPr>
      <w:rPr>
        <w:lang w:val="ru-RU" w:eastAsia="ru-RU"/>
      </w:rPr>
    </w:lvl>
  </w:abstractNum>
  <w:abstractNum w:abstractNumId="3">
    <w:lvl w:ilvl="0">
      <w:start w:val="5"/>
      <w:numFmt w:val="decimal"/>
      <w:lvlText w:val="%1."/>
      <w:lvlJc w:val="start"/>
      <w:pPr>
        <w:tabs>
          <w:tab w:val="num" w:pos="540"/>
        </w:tabs>
        <w:ind w:start="540" w:hanging="540"/>
      </w:pPr>
      <w:rPr/>
    </w:lvl>
    <w:lvl w:ilvl="1">
      <w:start w:val="1"/>
      <w:numFmt w:val="decimal"/>
      <w:lvlText w:val="%1.%2."/>
      <w:lvlJc w:val="start"/>
      <w:pPr>
        <w:tabs>
          <w:tab w:val="num" w:pos="770"/>
        </w:tabs>
        <w:ind w:start="770" w:hanging="540"/>
      </w:pPr>
      <w:rPr/>
    </w:lvl>
    <w:lvl w:ilvl="2">
      <w:start w:val="1"/>
      <w:numFmt w:val="decimal"/>
      <w:lvlText w:val="%1.%2.%3."/>
      <w:lvlJc w:val="start"/>
      <w:pPr>
        <w:tabs>
          <w:tab w:val="num" w:pos="1180"/>
        </w:tabs>
        <w:ind w:start="1180" w:hanging="720"/>
      </w:pPr>
      <w:rPr/>
    </w:lvl>
    <w:lvl w:ilvl="3">
      <w:start w:val="1"/>
      <w:numFmt w:val="decimal"/>
      <w:lvlText w:val="%1.%2.%3.%4."/>
      <w:lvlJc w:val="start"/>
      <w:pPr>
        <w:tabs>
          <w:tab w:val="num" w:pos="1410"/>
        </w:tabs>
        <w:ind w:start="1410" w:hanging="720"/>
      </w:pPr>
      <w:rPr/>
    </w:lvl>
    <w:lvl w:ilvl="4">
      <w:start w:val="1"/>
      <w:numFmt w:val="decimal"/>
      <w:lvlText w:val="%1.%2.%3.%4.%5."/>
      <w:lvlJc w:val="start"/>
      <w:pPr>
        <w:tabs>
          <w:tab w:val="num" w:pos="2000"/>
        </w:tabs>
        <w:ind w:start="2000" w:hanging="1080"/>
      </w:pPr>
      <w:rPr/>
    </w:lvl>
    <w:lvl w:ilvl="5">
      <w:start w:val="1"/>
      <w:numFmt w:val="decimal"/>
      <w:lvlText w:val="%1.%2.%3.%4.%5.%6."/>
      <w:lvlJc w:val="start"/>
      <w:pPr>
        <w:tabs>
          <w:tab w:val="num" w:pos="2230"/>
        </w:tabs>
        <w:ind w:start="2230" w:hanging="1080"/>
      </w:pPr>
      <w:rPr/>
    </w:lvl>
    <w:lvl w:ilvl="6">
      <w:start w:val="1"/>
      <w:numFmt w:val="decimal"/>
      <w:lvlText w:val="%1.%2.%3.%4.%5.%6.%7."/>
      <w:lvlJc w:val="start"/>
      <w:pPr>
        <w:tabs>
          <w:tab w:val="num" w:pos="2820"/>
        </w:tabs>
        <w:ind w:start="2820" w:hanging="1440"/>
      </w:pPr>
      <w:rPr/>
    </w:lvl>
    <w:lvl w:ilvl="7">
      <w:start w:val="1"/>
      <w:numFmt w:val="decimal"/>
      <w:lvlText w:val="%1.%2.%3.%4.%5.%6.%7.%8."/>
      <w:lvlJc w:val="start"/>
      <w:pPr>
        <w:tabs>
          <w:tab w:val="num" w:pos="3050"/>
        </w:tabs>
        <w:ind w:start="3050" w:hanging="1440"/>
      </w:pPr>
      <w:rPr/>
    </w:lvl>
    <w:lvl w:ilvl="8">
      <w:start w:val="1"/>
      <w:numFmt w:val="decimal"/>
      <w:lvlText w:val="%1.%2.%3.%4.%5.%6.%7.%8.%9."/>
      <w:lvlJc w:val="start"/>
      <w:pPr>
        <w:tabs>
          <w:tab w:val="num" w:pos="3640"/>
        </w:tabs>
        <w:ind w:start="3640" w:hanging="1800"/>
      </w:pPr>
      <w:rPr/>
    </w:lvl>
  </w:abstractNum>
  <w:abstractNum w:abstractNumId="4">
    <w:lvl w:ilvl="0">
      <w:start w:val="1"/>
      <w:numFmt w:val="decimal"/>
      <w:lvlText w:val="%1."/>
      <w:lvlJc w:val="start"/>
      <w:pPr>
        <w:tabs>
          <w:tab w:val="num" w:pos="1068"/>
        </w:tabs>
        <w:ind w:start="1068" w:hanging="360"/>
      </w:pPr>
      <w:rPr/>
    </w:lvl>
  </w:abstractNum>
  <w:abstractNum w:abstractNumId="5">
    <w:lvl w:ilvl="0">
      <w:start w:val="4"/>
      <w:numFmt w:val="decimal"/>
      <w:lvlText w:val="%1."/>
      <w:lvlJc w:val="start"/>
      <w:pPr>
        <w:tabs>
          <w:tab w:val="num" w:pos="660"/>
        </w:tabs>
        <w:ind w:start="660" w:hanging="660"/>
      </w:pPr>
      <w:rPr/>
    </w:lvl>
    <w:lvl w:ilvl="1">
      <w:start w:val="2"/>
      <w:numFmt w:val="decimal"/>
      <w:lvlText w:val="%1.%2."/>
      <w:lvlJc w:val="start"/>
      <w:pPr>
        <w:tabs>
          <w:tab w:val="num" w:pos="860"/>
        </w:tabs>
        <w:ind w:start="860" w:hanging="660"/>
      </w:pPr>
      <w:rPr/>
    </w:lvl>
    <w:lvl w:ilvl="2">
      <w:start w:val="1"/>
      <w:numFmt w:val="decimal"/>
      <w:lvlText w:val="%1.%2.%3."/>
      <w:lvlJc w:val="start"/>
      <w:pPr>
        <w:tabs>
          <w:tab w:val="num" w:pos="1120"/>
        </w:tabs>
        <w:ind w:start="1120" w:hanging="720"/>
      </w:pPr>
      <w:rPr/>
    </w:lvl>
    <w:lvl w:ilvl="3">
      <w:start w:val="1"/>
      <w:numFmt w:val="decimal"/>
      <w:lvlText w:val="%1.%2.%3.%4."/>
      <w:lvlJc w:val="start"/>
      <w:pPr>
        <w:tabs>
          <w:tab w:val="num" w:pos="1320"/>
        </w:tabs>
        <w:ind w:start="1320" w:hanging="720"/>
      </w:pPr>
      <w:rPr/>
    </w:lvl>
    <w:lvl w:ilvl="4">
      <w:start w:val="1"/>
      <w:numFmt w:val="decimal"/>
      <w:lvlText w:val="%1.%2.%3.%4.%5."/>
      <w:lvlJc w:val="start"/>
      <w:pPr>
        <w:tabs>
          <w:tab w:val="num" w:pos="1880"/>
        </w:tabs>
        <w:ind w:start="1880" w:hanging="1080"/>
      </w:pPr>
      <w:rPr/>
    </w:lvl>
    <w:lvl w:ilvl="5">
      <w:start w:val="1"/>
      <w:numFmt w:val="decimal"/>
      <w:lvlText w:val="%1.%2.%3.%4.%5.%6."/>
      <w:lvlJc w:val="start"/>
      <w:pPr>
        <w:tabs>
          <w:tab w:val="num" w:pos="2080"/>
        </w:tabs>
        <w:ind w:start="2080" w:hanging="1080"/>
      </w:pPr>
      <w:rPr/>
    </w:lvl>
    <w:lvl w:ilvl="6">
      <w:start w:val="1"/>
      <w:numFmt w:val="decimal"/>
      <w:lvlText w:val="%1.%2.%3.%4.%5.%6.%7."/>
      <w:lvlJc w:val="start"/>
      <w:pPr>
        <w:tabs>
          <w:tab w:val="num" w:pos="2640"/>
        </w:tabs>
        <w:ind w:start="2640" w:hanging="1440"/>
      </w:pPr>
      <w:rPr/>
    </w:lvl>
    <w:lvl w:ilvl="7">
      <w:start w:val="1"/>
      <w:numFmt w:val="decimal"/>
      <w:lvlText w:val="%1.%2.%3.%4.%5.%6.%7.%8."/>
      <w:lvlJc w:val="start"/>
      <w:pPr>
        <w:tabs>
          <w:tab w:val="num" w:pos="2840"/>
        </w:tabs>
        <w:ind w:start="2840" w:hanging="1440"/>
      </w:pPr>
      <w:rPr/>
    </w:lvl>
    <w:lvl w:ilvl="8">
      <w:start w:val="1"/>
      <w:numFmt w:val="decimal"/>
      <w:lvlText w:val="%1.%2.%3.%4.%5.%6.%7.%8.%9."/>
      <w:lvlJc w:val="start"/>
      <w:pPr>
        <w:tabs>
          <w:tab w:val="num" w:pos="3400"/>
        </w:tabs>
        <w:ind w:start="3400" w:hanging="1800"/>
      </w:pPr>
      <w:rPr/>
    </w:lvl>
  </w:abstractNum>
  <w:abstractNum w:abstractNumId="6">
    <w:lvl w:ilvl="0">
      <w:start w:val="5"/>
      <w:numFmt w:val="decimal"/>
      <w:lvlText w:val="%1"/>
      <w:lvlJc w:val="start"/>
      <w:pPr>
        <w:tabs>
          <w:tab w:val="num" w:pos="480"/>
        </w:tabs>
        <w:ind w:start="480" w:hanging="480"/>
      </w:pPr>
      <w:rPr/>
    </w:lvl>
    <w:lvl w:ilvl="1">
      <w:start w:val="2"/>
      <w:numFmt w:val="decimal"/>
      <w:lvlText w:val="%1.%2"/>
      <w:lvlJc w:val="start"/>
      <w:pPr>
        <w:tabs>
          <w:tab w:val="num" w:pos="680"/>
        </w:tabs>
        <w:ind w:start="680" w:hanging="480"/>
      </w:pPr>
      <w:rPr/>
    </w:lvl>
    <w:lvl w:ilvl="2">
      <w:start w:val="1"/>
      <w:numFmt w:val="decimal"/>
      <w:lvlText w:val="%1.%2.%3"/>
      <w:lvlJc w:val="start"/>
      <w:pPr>
        <w:tabs>
          <w:tab w:val="num" w:pos="1120"/>
        </w:tabs>
        <w:ind w:start="1120" w:hanging="720"/>
      </w:pPr>
      <w:rPr/>
    </w:lvl>
    <w:lvl w:ilvl="3">
      <w:start w:val="1"/>
      <w:numFmt w:val="decimal"/>
      <w:lvlText w:val="%1.%2.%3.%4"/>
      <w:lvlJc w:val="start"/>
      <w:pPr>
        <w:tabs>
          <w:tab w:val="num" w:pos="1320"/>
        </w:tabs>
        <w:ind w:start="1320" w:hanging="720"/>
      </w:pPr>
      <w:rPr/>
    </w:lvl>
    <w:lvl w:ilvl="4">
      <w:start w:val="1"/>
      <w:numFmt w:val="decimal"/>
      <w:lvlText w:val="%1.%2.%3.%4.%5"/>
      <w:lvlJc w:val="start"/>
      <w:pPr>
        <w:tabs>
          <w:tab w:val="num" w:pos="1880"/>
        </w:tabs>
        <w:ind w:start="1880" w:hanging="1080"/>
      </w:pPr>
      <w:rPr/>
    </w:lvl>
    <w:lvl w:ilvl="5">
      <w:start w:val="1"/>
      <w:numFmt w:val="decimal"/>
      <w:lvlText w:val="%1.%2.%3.%4.%5.%6"/>
      <w:lvlJc w:val="start"/>
      <w:pPr>
        <w:tabs>
          <w:tab w:val="num" w:pos="2080"/>
        </w:tabs>
        <w:ind w:start="2080" w:hanging="1080"/>
      </w:pPr>
      <w:rPr/>
    </w:lvl>
    <w:lvl w:ilvl="6">
      <w:start w:val="1"/>
      <w:numFmt w:val="decimal"/>
      <w:lvlText w:val="%1.%2.%3.%4.%5.%6.%7"/>
      <w:lvlJc w:val="start"/>
      <w:pPr>
        <w:tabs>
          <w:tab w:val="num" w:pos="2640"/>
        </w:tabs>
        <w:ind w:start="2640" w:hanging="1440"/>
      </w:pPr>
      <w:rPr/>
    </w:lvl>
    <w:lvl w:ilvl="7">
      <w:start w:val="1"/>
      <w:numFmt w:val="decimal"/>
      <w:lvlText w:val="%1.%2.%3.%4.%5.%6.%7.%8"/>
      <w:lvlJc w:val="start"/>
      <w:pPr>
        <w:tabs>
          <w:tab w:val="num" w:pos="2840"/>
        </w:tabs>
        <w:ind w:start="2840" w:hanging="1440"/>
      </w:pPr>
      <w:rPr/>
    </w:lvl>
    <w:lvl w:ilvl="8">
      <w:start w:val="1"/>
      <w:numFmt w:val="decimal"/>
      <w:lvlText w:val="%1.%2.%3.%4.%5.%6.%7.%8.%9"/>
      <w:lvlJc w:val="start"/>
      <w:pPr>
        <w:tabs>
          <w:tab w:val="num" w:pos="3400"/>
        </w:tabs>
        <w:ind w:start="3400" w:hanging="1800"/>
      </w:pPr>
      <w:rPr/>
    </w:lvl>
  </w:abstractNum>
  <w:abstractNum w:abstractNumId="7">
    <w:lvl w:ilvl="0">
      <w:start w:val="3"/>
      <w:numFmt w:val="bullet"/>
      <w:lvlText w:val="-"/>
      <w:lvlJc w:val="start"/>
      <w:pPr>
        <w:tabs>
          <w:tab w:val="num" w:pos="420"/>
        </w:tabs>
        <w:ind w:start="420" w:hanging="360"/>
      </w:pPr>
      <w:rPr>
        <w:rFonts w:ascii="Times New Roman" w:hAnsi="Times New Roman" w:cs="Times New Roman" w:hint="default"/>
        <w:rFonts w:cs="Times New Roman"/>
      </w:rPr>
    </w:lvl>
  </w:abstractNum>
  <w:abstractNum w:abstractNumId="8">
    <w:lvl w:ilvl="0">
      <w:start w:val="4"/>
      <w:numFmt w:val="decimal"/>
      <w:lvlText w:val="%1."/>
      <w:lvlJc w:val="start"/>
      <w:pPr>
        <w:tabs>
          <w:tab w:val="num" w:pos="540"/>
        </w:tabs>
        <w:ind w:start="540" w:hanging="540"/>
      </w:pPr>
      <w:rPr/>
    </w:lvl>
    <w:lvl w:ilvl="1">
      <w:start w:val="1"/>
      <w:numFmt w:val="decimal"/>
      <w:lvlText w:val="%1.%2."/>
      <w:lvlJc w:val="start"/>
      <w:pPr>
        <w:tabs>
          <w:tab w:val="num" w:pos="740"/>
        </w:tabs>
        <w:ind w:start="740" w:hanging="540"/>
      </w:pPr>
      <w:rPr/>
    </w:lvl>
    <w:lvl w:ilvl="2">
      <w:start w:val="4"/>
      <w:numFmt w:val="decimal"/>
      <w:lvlText w:val="%1.%2.%3."/>
      <w:lvlJc w:val="start"/>
      <w:pPr>
        <w:tabs>
          <w:tab w:val="num" w:pos="1120"/>
        </w:tabs>
        <w:ind w:start="1120" w:hanging="720"/>
      </w:pPr>
      <w:rPr/>
    </w:lvl>
    <w:lvl w:ilvl="3">
      <w:start w:val="1"/>
      <w:numFmt w:val="decimal"/>
      <w:lvlText w:val="%1.%2.%3.%4."/>
      <w:lvlJc w:val="start"/>
      <w:pPr>
        <w:tabs>
          <w:tab w:val="num" w:pos="1320"/>
        </w:tabs>
        <w:ind w:start="1320" w:hanging="720"/>
      </w:pPr>
      <w:rPr/>
    </w:lvl>
    <w:lvl w:ilvl="4">
      <w:start w:val="1"/>
      <w:numFmt w:val="decimal"/>
      <w:lvlText w:val="%1.%2.%3.%4.%5."/>
      <w:lvlJc w:val="start"/>
      <w:pPr>
        <w:tabs>
          <w:tab w:val="num" w:pos="1880"/>
        </w:tabs>
        <w:ind w:start="1880" w:hanging="1080"/>
      </w:pPr>
      <w:rPr/>
    </w:lvl>
    <w:lvl w:ilvl="5">
      <w:start w:val="1"/>
      <w:numFmt w:val="decimal"/>
      <w:lvlText w:val="%1.%2.%3.%4.%5.%6."/>
      <w:lvlJc w:val="start"/>
      <w:pPr>
        <w:tabs>
          <w:tab w:val="num" w:pos="2080"/>
        </w:tabs>
        <w:ind w:start="2080" w:hanging="1080"/>
      </w:pPr>
      <w:rPr/>
    </w:lvl>
    <w:lvl w:ilvl="6">
      <w:start w:val="1"/>
      <w:numFmt w:val="decimal"/>
      <w:lvlText w:val="%1.%2.%3.%4.%5.%6.%7."/>
      <w:lvlJc w:val="start"/>
      <w:pPr>
        <w:tabs>
          <w:tab w:val="num" w:pos="2640"/>
        </w:tabs>
        <w:ind w:start="2640" w:hanging="1440"/>
      </w:pPr>
      <w:rPr/>
    </w:lvl>
    <w:lvl w:ilvl="7">
      <w:start w:val="1"/>
      <w:numFmt w:val="decimal"/>
      <w:lvlText w:val="%1.%2.%3.%4.%5.%6.%7.%8."/>
      <w:lvlJc w:val="start"/>
      <w:pPr>
        <w:tabs>
          <w:tab w:val="num" w:pos="2840"/>
        </w:tabs>
        <w:ind w:start="2840" w:hanging="1440"/>
      </w:pPr>
      <w:rPr/>
    </w:lvl>
    <w:lvl w:ilvl="8">
      <w:start w:val="1"/>
      <w:numFmt w:val="decimal"/>
      <w:lvlText w:val="%1.%2.%3.%4.%5.%6.%7.%8.%9."/>
      <w:lvlJc w:val="start"/>
      <w:pPr>
        <w:tabs>
          <w:tab w:val="num" w:pos="3400"/>
        </w:tabs>
        <w:ind w:start="3400" w:hanging="1800"/>
      </w:pPr>
      <w:rPr/>
    </w:lvl>
  </w:abstractNum>
  <w:abstractNum w:abstractNumId="9">
    <w:lvl w:ilvl="0">
      <w:start w:val="1"/>
      <w:numFmt w:val="decimal"/>
      <w:lvlText w:val="%1."/>
      <w:lvlJc w:val="start"/>
      <w:pPr>
        <w:tabs>
          <w:tab w:val="num" w:pos="1068"/>
        </w:tabs>
        <w:ind w:start="1068" w:hanging="360"/>
      </w:pPr>
      <w:rPr/>
    </w:lvl>
    <w:lvl w:ilvl="1">
      <w:start w:val="1"/>
      <w:numFmt w:val="decimal"/>
      <w:lvlText w:val="%2."/>
      <w:lvlJc w:val="start"/>
      <w:pPr>
        <w:tabs>
          <w:tab w:val="num" w:pos="1440"/>
        </w:tabs>
        <w:ind w:start="1440" w:hanging="360"/>
      </w:pPr>
      <w:rPr/>
    </w:lvl>
    <w:lvl w:ilvl="2">
      <w:start w:val="1"/>
      <w:numFmt w:val="decimal"/>
      <w:lvlText w:val="%3."/>
      <w:lvlJc w:val="start"/>
      <w:pPr>
        <w:tabs>
          <w:tab w:val="num" w:pos="2160"/>
        </w:tabs>
        <w:ind w:start="2160" w:hanging="360"/>
      </w:pPr>
      <w:rPr/>
    </w:lvl>
    <w:lvl w:ilvl="3">
      <w:start w:val="1"/>
      <w:numFmt w:val="decimal"/>
      <w:lvlText w:val="%4."/>
      <w:lvlJc w:val="start"/>
      <w:pPr>
        <w:tabs>
          <w:tab w:val="num" w:pos="2880"/>
        </w:tabs>
        <w:ind w:start="2880" w:hanging="360"/>
      </w:pPr>
      <w:rPr/>
    </w:lvl>
    <w:lvl w:ilvl="4">
      <w:start w:val="1"/>
      <w:numFmt w:val="decimal"/>
      <w:lvlText w:val="%5."/>
      <w:lvlJc w:val="start"/>
      <w:pPr>
        <w:tabs>
          <w:tab w:val="num" w:pos="3600"/>
        </w:tabs>
        <w:ind w:start="3600" w:hanging="360"/>
      </w:pPr>
      <w:rPr/>
    </w:lvl>
    <w:lvl w:ilvl="5">
      <w:start w:val="1"/>
      <w:numFmt w:val="decimal"/>
      <w:lvlText w:val="%6."/>
      <w:lvlJc w:val="start"/>
      <w:pPr>
        <w:tabs>
          <w:tab w:val="num" w:pos="4320"/>
        </w:tabs>
        <w:ind w:start="4320" w:hanging="360"/>
      </w:pPr>
      <w:rPr/>
    </w:lvl>
    <w:lvl w:ilvl="6">
      <w:start w:val="1"/>
      <w:numFmt w:val="decimal"/>
      <w:lvlText w:val="%7."/>
      <w:lvlJc w:val="start"/>
      <w:pPr>
        <w:tabs>
          <w:tab w:val="num" w:pos="5040"/>
        </w:tabs>
        <w:ind w:start="5040" w:hanging="360"/>
      </w:pPr>
      <w:rPr/>
    </w:lvl>
    <w:lvl w:ilvl="7">
      <w:start w:val="1"/>
      <w:numFmt w:val="decimal"/>
      <w:lvlText w:val="%8."/>
      <w:lvlJc w:val="start"/>
      <w:pPr>
        <w:tabs>
          <w:tab w:val="num" w:pos="5760"/>
        </w:tabs>
        <w:ind w:start="5760" w:hanging="360"/>
      </w:pPr>
      <w:rPr/>
    </w:lvl>
    <w:lvl w:ilvl="8">
      <w:start w:val="1"/>
      <w:numFmt w:val="decimal"/>
      <w:lvlText w:val="%9."/>
      <w:lvlJc w:val="start"/>
      <w:pPr>
        <w:tabs>
          <w:tab w:val="num" w:pos="6480"/>
        </w:tabs>
        <w:ind w:start="6480" w:hanging="36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 Regular" w:cs="FreeSans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false"/>
      <w:bidi w:val="0"/>
    </w:pPr>
    <w:rPr>
      <w:rFonts w:ascii="Times New Roman" w:hAnsi="Times New Roman" w:eastAsia="Times New Roman" w:cs="Times New Roman"/>
      <w:color w:val="auto"/>
      <w:sz w:val="24"/>
      <w:szCs w:val="24"/>
      <w:lang w:val="ru-RU" w:bidi="ar-SA" w:eastAsia="zh-CN"/>
    </w:rPr>
  </w:style>
  <w:style w:type="paragraph" w:styleId="2">
    <w:name w:val="Heading 2"/>
    <w:basedOn w:val="Normal"/>
    <w:next w:val="Normal"/>
    <w:qFormat/>
    <w:pPr>
      <w:keepNext/>
      <w:numPr>
        <w:ilvl w:val="1"/>
        <w:numId w:val="1"/>
      </w:numPr>
      <w:jc w:val="both"/>
      <w:outlineLvl w:val="1"/>
      <w:outlineLvl w:val="1"/>
    </w:pPr>
    <w:rPr/>
  </w:style>
  <w:style w:type="character" w:styleId="WW8Num1z0">
    <w:name w:val="WW8Num1z0"/>
    <w:qFormat/>
    <w:rPr>
      <w:lang w:val="ru-RU" w:eastAsia="ru-RU"/>
    </w:rPr>
  </w:style>
  <w:style w:type="character" w:styleId="WW8Num2z0">
    <w:name w:val="WW8Num2z0"/>
    <w:qFormat/>
    <w:rPr/>
  </w:style>
  <w:style w:type="character" w:styleId="WW8Num3z0">
    <w:name w:val="WW8Num3z0"/>
    <w:qFormat/>
    <w:rPr/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WW8Num4z0">
    <w:name w:val="WW8Num4z0"/>
    <w:qFormat/>
    <w:rPr/>
  </w:style>
  <w:style w:type="character" w:styleId="WW8Num5z0">
    <w:name w:val="WW8Num5z0"/>
    <w:qFormat/>
    <w:rPr/>
  </w:style>
  <w:style w:type="character" w:styleId="WW8Num6z0">
    <w:name w:val="WW8Num6z0"/>
    <w:qFormat/>
    <w:rPr>
      <w:rFonts w:ascii="Times New Roman" w:hAnsi="Times New Roman" w:eastAsia="Times New Roman" w:cs="Times New Roman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6z3">
    <w:name w:val="WW8Num6z3"/>
    <w:qFormat/>
    <w:rPr>
      <w:rFonts w:ascii="Symbol" w:hAnsi="Symbol" w:cs="Symbol"/>
    </w:rPr>
  </w:style>
  <w:style w:type="character" w:styleId="WW8Num7z0">
    <w:name w:val="WW8Num7z0"/>
    <w:qFormat/>
    <w:rPr>
      <w:rFonts w:ascii="Times New Roman" w:hAnsi="Times New Roman" w:eastAsia="Times New Roman" w:cs="Times New Roman"/>
    </w:rPr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WW8Num8z0">
    <w:name w:val="WW8Num8z0"/>
    <w:qFormat/>
    <w:rPr/>
  </w:style>
  <w:style w:type="character" w:styleId="Style13">
    <w:name w:val="Основной шрифт абзаца"/>
    <w:qFormat/>
    <w:rPr/>
  </w:style>
  <w:style w:type="character" w:styleId="Style14">
    <w:name w:val="Основной текст с отступом Знак"/>
    <w:basedOn w:val="Style13"/>
    <w:qFormat/>
    <w:rPr>
      <w:sz w:val="24"/>
      <w:szCs w:val="24"/>
    </w:rPr>
  </w:style>
  <w:style w:type="character" w:styleId="Style15">
    <w:name w:val="Название Знак"/>
    <w:basedOn w:val="Style13"/>
    <w:qFormat/>
    <w:rPr>
      <w:b/>
      <w:bCs/>
      <w:sz w:val="24"/>
      <w:szCs w:val="24"/>
    </w:rPr>
  </w:style>
  <w:style w:type="character" w:styleId="21">
    <w:name w:val="Заголовок 2 Знак"/>
    <w:basedOn w:val="Style13"/>
    <w:qFormat/>
    <w:rPr>
      <w:sz w:val="24"/>
      <w:szCs w:val="24"/>
    </w:rPr>
  </w:style>
  <w:style w:type="paragraph" w:styleId="Style16">
    <w:name w:val="Заголовок"/>
    <w:basedOn w:val="Normal"/>
    <w:next w:val="Style17"/>
    <w:qFormat/>
    <w:pPr>
      <w:jc w:val="center"/>
    </w:pPr>
    <w:rPr>
      <w:b/>
      <w:bCs/>
    </w:rPr>
  </w:style>
  <w:style w:type="paragraph" w:styleId="Style17">
    <w:name w:val="Body Text"/>
    <w:basedOn w:val="Normal"/>
    <w:pPr>
      <w:spacing w:before="0" w:after="120"/>
    </w:pPr>
    <w:rPr/>
  </w:style>
  <w:style w:type="paragraph" w:styleId="Style18">
    <w:name w:val="List"/>
    <w:basedOn w:val="Style17"/>
    <w:pPr/>
    <w:rPr>
      <w:rFonts w:cs="FreeSans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FreeSans"/>
    </w:rPr>
  </w:style>
  <w:style w:type="paragraph" w:styleId="Style21">
    <w:name w:val="Body Text Indent"/>
    <w:basedOn w:val="Normal"/>
    <w:pPr>
      <w:ind w:firstLine="708"/>
      <w:jc w:val="both"/>
    </w:pPr>
    <w:rPr/>
  </w:style>
  <w:style w:type="paragraph" w:styleId="3">
    <w:name w:val="Основной текст с отступом 3"/>
    <w:basedOn w:val="Normal"/>
    <w:qFormat/>
    <w:pPr>
      <w:autoSpaceDE w:val="false"/>
      <w:ind w:firstLine="220"/>
      <w:jc w:val="both"/>
    </w:pPr>
    <w:rPr/>
  </w:style>
  <w:style w:type="paragraph" w:styleId="22">
    <w:name w:val="Основной текст с отступом 2"/>
    <w:basedOn w:val="Normal"/>
    <w:qFormat/>
    <w:pPr>
      <w:ind w:firstLine="708"/>
      <w:jc w:val="both"/>
    </w:pPr>
    <w:rPr>
      <w:sz w:val="23"/>
    </w:rPr>
  </w:style>
  <w:style w:type="paragraph" w:styleId="Style22">
    <w:name w:val="Текст выноски"/>
    <w:basedOn w:val="Normal"/>
    <w:qFormat/>
    <w:pPr/>
    <w:rPr>
      <w:rFonts w:ascii="Tahoma" w:hAnsi="Tahoma" w:cs="Tahoma"/>
      <w:sz w:val="16"/>
      <w:szCs w:val="16"/>
    </w:rPr>
  </w:style>
  <w:style w:type="paragraph" w:styleId="ConsPlusNormal">
    <w:name w:val="ConsPlusNormal"/>
    <w:qFormat/>
    <w:pPr>
      <w:widowControl w:val="false"/>
      <w:autoSpaceDE w:val="false"/>
      <w:ind w:firstLine="720"/>
    </w:pPr>
    <w:rPr>
      <w:rFonts w:ascii="Arial" w:hAnsi="Arial" w:eastAsia="Times New Roman" w:cs="Arial"/>
      <w:color w:val="auto"/>
      <w:sz w:val="20"/>
      <w:szCs w:val="20"/>
      <w:lang w:val="ru-RU" w:bidi="ar-SA" w:eastAsia="zh-CN"/>
    </w:rPr>
  </w:style>
  <w:style w:type="paragraph" w:styleId="1">
    <w:name w:val="заголовок 1"/>
    <w:basedOn w:val="Normal"/>
    <w:next w:val="Normal"/>
    <w:qFormat/>
    <w:pPr>
      <w:keepNext/>
      <w:autoSpaceDE w:val="false"/>
      <w:outlineLvl w:val="0"/>
    </w:pPr>
    <w:rPr/>
  </w:style>
  <w:style w:type="paragraph" w:styleId="Style23">
    <w:name w:val="Содержимое таблицы"/>
    <w:basedOn w:val="Normal"/>
    <w:qFormat/>
    <w:pPr>
      <w:suppressLineNumbers/>
    </w:pPr>
    <w:rPr/>
  </w:style>
  <w:style w:type="paragraph" w:styleId="Style24">
    <w:name w:val="Заголовок таблицы"/>
    <w:basedOn w:val="Style23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853</TotalTime>
  <Application>LibreOffice/5.2.2.2$Linux_X86_64 LibreOffice_project/20m0$Build-2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2007-04-05T09:10:00Z</dcterms:created>
  <dc:creator>User</dc:creator>
  <dc:description/>
  <dc:language>ru-RU</dc:language>
  <cp:lastModifiedBy>Селезнева Людмила Владимировна</cp:lastModifiedBy>
  <cp:lastPrinted>2014-02-27T15:01:00Z</cp:lastPrinted>
  <dcterms:modified xsi:type="dcterms:W3CDTF">2014-03-19T11:58:00Z</dcterms:modified>
  <cp:revision>166</cp:revision>
  <dc:subject/>
  <dc:title>Информационное сообщение о проведении торгов </dc:title>
</cp:coreProperties>
</file>